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USS EAAPDzB-26/19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ЕДИНАЯ СОЦИАЛЬНАЯ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Նալբանդյան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жидкого мыла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Гагик Джанджугазян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gagik.janjughazyan@socservice.am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060654066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ЕДИНАЯ СОЦИАЛЬНАЯ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USS EAAPDzB-26/19</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ЕДИНАЯ СОЦИАЛЬНАЯ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ЕДИНАЯ СОЦИАЛЬНАЯ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жидкого мыла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жидкого мыла</w:t>
      </w:r>
      <w:r>
        <w:rPr>
          <w:rFonts w:ascii="Calibri" w:hAnsi="Calibri" w:cstheme="minorHAnsi"/>
          <w:b/>
          <w:lang w:val="ru-RU"/>
        </w:rPr>
        <w:t xml:space="preserve">ДЛЯ НУЖД  </w:t>
      </w:r>
      <w:r>
        <w:rPr>
          <w:rFonts w:ascii="Calibri" w:hAnsi="Calibri" w:cstheme="minorHAnsi"/>
          <w:b/>
          <w:sz w:val="24"/>
          <w:szCs w:val="24"/>
          <w:lang w:val="af-ZA"/>
        </w:rPr>
        <w:t>ЕДИНАЯ СОЦИАЛЬНАЯ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USS EAAPDzB-26/19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gagik.janjughazyan@socservice.am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жидкого мыла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ЕДИНАЯ СОЦИАЛЬНАЯ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"USS EAAPDzB-26/19"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ЕДИНАЯ СОЦИАЛЬНАЯ СЛУЖБА*(далее — Заказчик) процедуре закупок под кодом USS EAAPDzB-26/19*.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"USS EAAPDzB-26/19"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ЕДИНАЯ СОЦИАЛЬНАЯ СЛУЖБА*(далее — Заказчик) процедуре закупок под кодом USS EAAPDzB-26/19*.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USS EAAPDzB-26/19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Фасовка: канистра объемом 5 л.
Внешний вид: однородная жидкость (вязкая), без посторонних механических примесей.
Цвет: характерный для данного вида продукции.
Запах: слабый, приятный, характерный для используемой парфюмерной композиции, без постороннего или резкого химического запаха.
Водородный показатель (pH): в пределах 5,0–8,5 (в соответствии с ГОСТ 31696-2012, обеспечивающим безопасность для кожи).
Пенообразующая способность: объем пены — не менее 100 см³, устойчивость пены — не менее 0,7 (согласно методам лабораторных испытаний).
Массовая доля ПАВ: содержание поверхностно-активных веществ должно обеспечивать высокие моющие свойства без пересушивания кожи рук.
Состав и добавки: должно содержать компоненты, увлажняющие и смягчающие кожу (например, глицерин). Не должно содержать запрещенных консервантов.
Безопасность: продукция должна быть безопасной в токсикологическом и клиническом отношении, не вызывать раздражения кожи и аллергических реакций.
Вязкость: мыло должно иметь однородную, достаточно вязкую консистенцию. Не должно быть жидким. Должно быть пригодно для использования в стандартных дозаторах для жидкого мыла (не должно подтекать и засорять дозатор).
Плотность: плотность мыла должна составлять 1,01–1,05 г/см³ при температуре 20 °C в соответствии с технической документацией производителя.
Срок годности: на момент поставки остаточный срок годности продукции должен составлять не менее 75 % от общего срока годности.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 октября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