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համակարգիչների ձեռբերման նպատակով հայտարարված  ՀՀԱՆՇՕԾ-ԷԱՃԱՊՁԲ-2026/50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Շուշանիկ Հախնազարյան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shushanik.hakhnazaryan@ambulance.am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համակարգիչների ձեռբերման նպատակով հայտարարված  ՀՀԱՆՇՕԾ-ԷԱՃԱՊՁԲ-2026/50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համակարգիչների ձեռբերման նպատակով հայտարարված  ՀՀԱՆՇՕԾ-ԷԱՃԱՊՁԲ-2026/50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shushanik.hakhnazaryan@ambulance.am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համակարգիչների ձեռբերման նպատակով հայտարարված  ՀՀԱՆՇՕԾ-ԷԱՃԱՊՁԲ-2026/50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 Core i5 14-րդ սերունդ, առնվազն 10 core / 16 threads, Turbo 4.7 GHz, ներկառուցված գրաֆիկական քարտով Intel UHD Graphics 730 with shared graphics memory։ Օպերատիվ հիշողությունը` առնվազն DDR5 16GB (1x16GB) 4800 MT/s, մինչև 32GB ընդլայման հնարավորությամբ։ Պահեստային հիշողությունը` առնվազն 1TB M2 PCIe NVMe SSD։ Առնվազն 1 հատ DisplayPort, 1 հատ HDMI, միաժամանակ 2 կամ ավելի մոնիտորների աջակցություն։ Ցանցային կապ՝ Gigabit Ethernet: Առջևի մասում պորտերի առկայություն՝ առնվազն 2 հատ USB 2.0 (480 Mbps), 1 հատ USB 3.2 Gen 1 (5 Gbps), 1 հատ USB 3.2 Gen 1 (5 Gbps) Type-C, 1 հատ Audio jack։ Հետևի մասում պորտերի առկայություն ՝ առնվազն 2 հատ USB 2.0 (480 Mbps) with SmartPower On, 2 հատ USB 3.2 Gen 1 (5 Gbps), 1 հատ HDMI 2.1 (TMDS), 1 հատ DisplayPort 1.4a (HBR2): Պարտադիր պայման՝ ապրանքը պետք է լինի նոր, չօգտագործված, գործարանային փաթեթավորմամբ: Երաշխիքային սպասարկումը մատակարարման օրից առնվազն՝ 12 ամիս։ Հրավերով նախատեսված առաջարկվող ապրանքի տեխնիկական բնութագիրը ներկայացնելիս տրամադրվում է նաև սպասարկման կենտրոնի տվյալները՝ Երևանում։ Փաթեթը ներառում է՝ 1 համակարգիչ, 1հատ DisplayPort to HDMI մալուխ` առնվազն 1.7 մ: Ստեղնաշար՝ ստեղնաշարի տեսակը` լարով (wired), գույնը՝ սպիտակ, ինտերֆեյս՝ usb 2.0, ստեղների քանակ՝ 104 ÷ 109 ստանդարտ ստեղն, ստեղների ձև՝ բարակ տիպի ստեղներ` low-profile կամ slim-type, ֆունկցիոնալ ստեղներ՝ 12 fn ստեղն։ Օպերացիոն համակարգերի համատեղելիություն՝ Windows 10/11, macOS-ի հետ համատեղելի ստեղնաշար, լարի երկարություն մոտ 1.7մ: Մկնիկի տեսակը՝ Wired USB մկնիկ, գույնը՝ սպիտակ, օպտիկական սենսոր, 800 DPI, 3 կոճակ, լարի երկարություն մոտ 1.7մ ։ Ապրանքների առաքումը մինչև պատվիրատուի պահեստ կատարվում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Դավիթաշեն 25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