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ՄԶՀ-ԷԱՃԾՁԲ-2026/03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ՄՇԱԿՈՒՅԹԻ ԶԱՐԳԱՑՄԱՆ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Արամի փ.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բաշխման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Անի Թորոսյան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077706050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ani_torosyan@mail.ru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ՄՇԱԿՈՒՅԹԻ ԶԱՐԳԱՑՄԱՆ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ՄԶՀ-ԷԱՃԾՁԲ-2026/03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ՄՇԱԿՈՒՅԹԻ ԶԱՐԳԱՑՄԱՆ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ՄՇԱԿՈՒՅԹԻ ԶԱՐԳԱՑՄԱՆ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բաշխման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ՄՇԱԿՈՒՅԹԻ ԶԱՐԳԱՑՄԱՆ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բաշխման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ՄԶՀ-ԷԱՃԾՁԲ-2026/03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ani_torosyan@mail.ru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բաշխման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նյութի վերջնամշակման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2929799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ՄԶՀ-ԷԱՃԾՁԲ-2026/03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ՄՇԱԿՈՒՅԹԻ ԶԱՐԳԱՑՄԱՆ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ՄԶՀ-ԷԱՃԾՁԲ-2026/03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ՄԶՀ-ԷԱՃԾՁԲ-2026/03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«ՄԶՀ-ԷԱՃԾՁԲ-2026/03»*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ՄՇԱԿՈՒՅԹԻ ԶԱՐԳԱՑՄԱՆ ՀԻՄՆԱԴՐԱՄ*  (այսուհետ` Պատվիրատու) կողմից կազմակերպված` ՄԶՀ-ԷԱՃԾՁԲ-2026/03*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ՄՇԱԿՈՒՅԹԻ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«ՄԶՀ-ԷԱՃԾՁԲ-2026/03»*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ՄՇԱԿՈՒՅԹԻ ԶԱՐԳԱՑՄԱՆ ՀԻՄՆԱԴՐԱՄ*  (այսուհետ` Պատվիրատու) կողմից կազմակերպված` ՄԶՀ-ԷԱՃԾՁԲ-2026/03*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ՄՇԱԿՈՒՅԹԻ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նյութի վերջնամշակման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Անահիտ Ցիցիկյանի հոբելյանական միջոցառման շրջանակում Նունե Շամախյանի հեղինակած «Անահիտ Ցիցիկյան. Կյանքն ու արվեստը՝ իր դարաշրջանի հայելում» գրքի էջադրման աշխատանքներ, ծավալը՝ 410 էջ: Պահպանել համակարգչային էջադրման համար ընդունված չափանիշները: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Անահիտ Ցիցիկյանի հոբելյանական միջոցառման շրջանակում Նունե Շամախյանի հեղինակած «Անահիտ Ցիցիկյան. Կյանքն ու արվեստը՝ իր դարաշրջանի հայելում» գրքի հայերեն թարգմանության ու հրատարակման կազմակերպում
Ընդհանուր բնութագրիչներ՝ այդ թվում 
Գրքի չափը՝  24սմ x 16,5սմ, 
Միջուկի չափը` 23,5 x 15,5սմ
Ծավալը՝     410 էջ
Տպաքանակ՝  500
Միջուկի թղթի բնութագրիչները՝ այդ թվում 
Տեսակը՝ 130 գր/մ2 կավճապատ, մատ,  4+4 գունավոր տպագրությամբ
Տեքստի բնութագրիչներ՝ տպագրական շարվածք
Բուն տեքստի տառաչափը՝  10
Շապիկը՝  սուպերշապիկ 4+0 գունայնությամբ, կազմը՝ N7 բումվինիլով  (ոսկեգույն դաջվածքով)
Տպագրության տեսակը՝   Օֆսեթ 140 գր․, տպագրական ֆորմա՝ ալյումինե թիթեղ
Գույների քանակը՝  CTP/ 4+4 գունավոր
Կազմարարությունը՝ թելակարված: 
Հրատարակության տպագրությունը պետք է լինի որակյալ, վրիպակներից զերծ և համապատասխանի ГOCT 4.482-87, 7.4-95, 7.53-01, ՀՍՏ 311-09 չափանիշներին: Հրատարակության մեկ տպագրական մամուլում միջին հաշվով վրիպակների քանակը երեքից ավելի լինելու դեպքում Պետական մարմինը իրավունք ունի չընդունել կատարված աշխատանքը: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Արամի փ.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Արամի փ.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սկսած 60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նյութի վերջնամշակման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