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ԷԱՃԱՊՁԲ-2026/1-3-ԵՊԲՀ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25RG-3A048 ծածկագրով նախագծի շրջանակներում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ԷԱՃԱՊՁԲ-2026/1-3-ԵՊԲՀ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25RG-3A048 ծածկագրով նախագծի շրջանակներում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25RG-3A048 ծածկագրով նախագծի շրջանակներում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ԷԱՃԱՊՁԲ-2026/1-3-ԵՊԲՀ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25RG-3A048 ծածկագրով նախագծի շրջանակներում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ԷԱՃԱՊՁԲ-2026/1-3-ԵՊԲՀ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ԷԱՃԱՊՁԲ-2026/1-3-ԵՊԲՀ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«ԷԱՃԱՊՁԲ-2026/1-3-ԵՊԲՀ»*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ԷԱՃԱՊՁԲ-2026/1-3-ԵՊԲՀ*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«ԷԱՃԱՊՁԲ-2026/1-3-ԵՊԲՀ»*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ԷԱՃԱՊՁԲ-2026/1-3-ԵՊԲՀ*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ԿԱՐԻՔՆԵՐԻ ՀԱՄԱՐ «25RG-3A048» ԾԱԾԿԱԳՐՈՎ ՆԱԽԱԳԾԻ ՇՐՋԱՆԱԿՆԵՐՈՒՄ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