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ԻՀԱԿ-ԷԱՃԱՊՁԲ-26/66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ԻՆՖԵԿՑԻՈՆ ՀԻՎԱՆԴՈՒԹՅՈՒՆՆԵՐԻ ԱԶԳԱՅԻՆ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Նորք Մարաշ. Արմենակյան 153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КОМПЬЮТЕРНОГО ОБОРУДОВАНИЯ ДЛЯ НУЖД «НАЦИОНАЛЬНОГО ЦЕНТРА ПО ИНФЕКЦИОННЫМ ЗАБОЛЕВАНИЯМ» ЗАО 26/66</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Էլինա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ihak.gnumner@gmail.com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055290028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ԻՆՖԵԿՑԻՈՆ ՀԻՎԱՆԴՈՒԹՅՈՒՆՆԵՐԻ ԱԶԳԱՅԻՆ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ԻՀԱԿ-ԷԱՃԱՊՁԲ-26/66</w:t>
      </w:r>
      <w:r w:rsidRPr="00E4651F">
        <w:rPr>
          <w:rFonts w:asciiTheme="minorHAnsi" w:hAnsiTheme="minorHAnsi" w:cstheme="minorHAnsi"/>
          <w:i/>
        </w:rPr>
        <w:br/>
      </w:r>
      <w:r w:rsidR="00A419E4" w:rsidRPr="00E4651F">
        <w:rPr>
          <w:rFonts w:asciiTheme="minorHAnsi" w:hAnsiTheme="minorHAnsi" w:cstheme="minorHAnsi"/>
          <w:szCs w:val="20"/>
          <w:lang w:val="af-ZA"/>
        </w:rPr>
        <w:t>2026.07.23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ԻՆՖԵԿՑԻՈՆ ՀԻՎԱՆԴՈՒԹՅՈՒՆՆԵՐԻ ԱԶԳԱՅԻՆ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ԻՆՖԵԿՑԻՈՆ ՀԻՎԱՆԴՈՒԹՅՈՒՆՆԵՐԻ ԱԶԳԱՅԻՆ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КОМПЬЮТЕРНОГО ОБОРУДОВАНИЯ ДЛЯ НУЖД «НАЦИОНАЛЬНОГО ЦЕНТРА ПО ИНФЕКЦИОННЫМ ЗАБОЛЕВАНИЯМ» ЗАО 26/66</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КОМПЬЮТЕРНОГО ОБОРУДОВАНИЯ ДЛЯ НУЖД «НАЦИОНАЛЬНОГО ЦЕНТРА ПО ИНФЕКЦИОННЫМ ЗАБОЛЕВАНИЯМ» ЗАО 26/66</w:t>
      </w:r>
      <w:r w:rsidR="00812F10" w:rsidRPr="00E4651F">
        <w:rPr>
          <w:rFonts w:cstheme="minorHAnsi"/>
          <w:b/>
          <w:lang w:val="ru-RU"/>
        </w:rPr>
        <w:t xml:space="preserve">ДЛЯ НУЖД </w:t>
      </w:r>
      <w:r w:rsidR="0039665E" w:rsidRPr="0039665E">
        <w:rPr>
          <w:rFonts w:cstheme="minorHAnsi"/>
          <w:b/>
          <w:u w:val="single"/>
          <w:lang w:val="af-ZA"/>
        </w:rPr>
        <w:t>ՀՀ ԱՆ ԻՆՖԵԿՑԻՈՆ ՀԻՎԱՆԴՈՒԹՅՈՒՆՆԵՐԻ ԱԶԳԱՅԻՆ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ԻՀԱԿ-ԷԱՃԱՊՁԲ-26/66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ihak.gnumner@gmail.com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КОМПЬЮТЕРНОГО ОБОРУДОВАНИЯ ДЛЯ НУЖД «НАЦИОНАЛЬНОГО ЦЕНТРА ПО ИНФЕКЦИОННЫМ ЗАБОЛЕВАНИЯМ» ЗАО 26/66</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պղնձյա UTP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մարտկոց /UPS մարտկոց/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366.89</w:t>
      </w:r>
      <w:r>
        <w:rPr>
          <w:rFonts w:ascii="Calibri" w:hAnsi="Calibri" w:cstheme="minorHAnsi"/>
          <w:szCs w:val="22"/>
        </w:rPr>
        <w:t xml:space="preserve"> драмом, российский рубль </w:t>
      </w:r>
      <w:r>
        <w:rPr>
          <w:rFonts w:ascii="Calibri" w:hAnsi="Calibri" w:cstheme="minorHAnsi"/>
          <w:lang w:val="af-ZA"/>
        </w:rPr>
        <w:t>4.6857</w:t>
      </w:r>
      <w:r>
        <w:rPr>
          <w:rFonts w:ascii="Calibri" w:hAnsi="Calibri" w:cstheme="minorHAnsi"/>
          <w:szCs w:val="22"/>
        </w:rPr>
        <w:t xml:space="preserve"> драмом, евро </w:t>
      </w:r>
      <w:r>
        <w:rPr>
          <w:rFonts w:ascii="Calibri" w:hAnsi="Calibri" w:cstheme="minorHAnsi"/>
          <w:lang w:val="af-ZA"/>
        </w:rPr>
        <w:t>418.36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ԻՀԱԿ-ԷԱՃԱՊՁԲ-26/66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ԻՆՖԵԿՑԻՈՆ ՀԻՎԱՆԴՈՒԹՅՈՒՆՆԵՐԻ ԱԶԳԱՅԻՆ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ԻՀԱԿ-ԷԱՃԱՊՁԲ-26/66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ԻՀԱԿ-ԷԱՃԱՊՁԲ-26/66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"ԻՀԱԿ-ԷԱՃԱՊՁԲ-26/66"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"ԻՀԱԿ-ԷԱՃԱՊՁԲ-26/66"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ԻՀԱԿ-ԷԱՃԱՊՁԲ-26/66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16-дюймовый сенсорный ноутбук Transformer Book:
Процессор Ryzen AI 7 350
Оперативная память не менее 16 ГБ
Хранилище не менее 1 ТБ NVMe PCIe Gen 4
Видеокарта: Встроенная графика AMD Radeon.
• Экран: 16-дюймовый, разрешение WUXGA (1920 × 1200), сенсорная IPS-матрица, поворот на 360 градусов.
• Звук: Стереодинамики с поддержкой Dolby Atmos.
• Камера: Камера FHD 1080p с функцией распознавания лиц (ИК) и механической защитной шторкой.
• Цвет: Серый/серебристый
• Разъемы: USB Type-C (для зарядки и передачи данных), HDMI, USB-A и разъем для наушников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պղնձյա UTP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Медный UTP-кабель / 305 м в упаковке / категория Cat5e, количество проводов: 8 проводов, скрученных в 4 пары, внешняя оболочка ПВХ для использования внутри помещений, толщина провода 24 AWG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մարտկոց /UPS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для ИБП 9 А, 12 вольт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