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Վ.Սարգսյան 3/8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010593945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anahit.yeghiazaryann@gmail.com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anahit.yeghiazaryann@gmail.com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A3 ձևաչափի, սպիտակ 1 մ2 մակերեսը` 100 գ զանգվածով N1 օֆսեթային թղթից ըստ ԳՕՍՏ 9094-89, ինքնասոսնձվող: Գործարանային փաթեթավորումով: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կապվող, թղթյա, նախատեսված A4 չափի թղթերի համար: Ստվարաթղթի խտությունը՝ ոչ պակաս քան 400գ/քմ: Ստվարաթղթի դիմերեսի  սպիտակությունը` ոչ պակաս 120-ից (CIE համակարգով): Չափսերը՝ 220x315x15մմ: Դիմերեսին գրված «ԹՂԹԱՊԱՆԱԿ»: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ստվարաթղթե, մետաղական կարիչով, նախատեսված A4 չափի թղթերի համար: Ստվարաթղթի  խտությունը՝ ոչ պակաս քան 400գ/քմ: Ստվարաթղթի դիմերեսի  սպիտակությունը` ոչ պակաս 120%-ից (CIE համակարգով): Չափսերը՝ 225x320x25մմ: Դիմերեսին գրված «ԱՐԱԳԱԿԱՐ»: Ապրանքը պետք է լինի նոր, չօգտագործված: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սեպտեմբերի 1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