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имущества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имущества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имущества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имущества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76 см, Ширина для 170 см,Глубинойв 70 см, ПластиковыеДля Ремня, Дерево для сосны, ламинированная ДСП
Основания для Губки, Механизма типа Book, Рюкзак высота: 76 см, Сиденье глубина изделия 50см
Ткань минимальной ма. Коэффициент (цикл)- 25000 (для интенсивного использования), Сиденье максимальное тяжелым. (кг/м2)-80, Стиль-Модерн
, Перемещения, установки, включая все требуемые материалы, Поставщикомосуществляется за свой счет до заказчика, хранение тесто: 
Товар должен быть новый, не использовался:
 Цвет и внешний вид предварительно манн старту с
Гарантийный срок-365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переваги слоев , сделанные в 25 мм шириной алюминий /металл/  питере: Пластины подключены к друг другу лестница-строки через горизонтальный макет: Юбки вверх-вниз позиций , осуществляется в управлении строки через, а вращение своей оси примерно на 180° обеспечивает в пластиковые прозрачные штырь: Алюминий пластины песенка из качественной краской, солнца не гостов, влаги не принадлежностей: Киев прочные, стальные, размер - 20x25мм, также песенка в: Переваги в нижней части , расположенных на песенка - стальные нижней части окна (пакет), 25мм, которая обеспечивает в перевага эластичность: Поставляется товар новый , в неиспользованные: Поставки назад ткань и цвет согласовать с Заказчиком с: Товара, перемещение, выгрузка, установка и наладка осуществляется Поставщиком его счет и своими средствами. 
Цвет и внешний вид предварительно манн старту вместе.
Гарантийный срок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(Финансовых средств нет, и армения в случае, соглашение) в порядке, установленном законом со дня вступления в силу 20-го календарного дня после каждого раза Заказчика после получения заказа 30 календарных дней, искать эти возможности Настоящего договора поставки предметом какого-либо продукта питания, срок не может превышать 2026; и декабря 30-го?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(Финансовых средств нет, и армения в случае, соглашение) в порядке, установленном законом со дня вступления в силу 20-го календарного дня после каждого раза Заказчика после получения заказа 30 календарных дней, искать эти возможности Настоящего договора поставки предметом какого-либо продукта питания, срок не может превышать 2026; и декабря 30-го?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