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ՔԿ ԷԱՃԱՊՁԲ-ՎՍ-26/3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քննչական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Մամիկոնյանց 46/5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վարչական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012-51-54-19, 012 51-57-10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gnumner@investigative.am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քննչական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ՔԿ ԷԱՃԱՊՁԲ-ՎՍ-26/3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քննչական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քննչական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վարչական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քննչական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վարչական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ՔԿ ԷԱՃԱՊՁԲ-ՎՍ-26/3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gnumner@investigative.am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վարչական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2026.08.05. 11:30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քննչական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ՔԿ ԷԱՃԱՊՁԲ-ՎՍ-26/3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ՔԿ ԷԱՃԱՊՁԲ-ՎՍ-26/3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ՔԿ ԷԱՃԱՊՁԲ-ՎՍ-26/3»*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ԷԱՃԱՊՁԲ-ՎՍ-26/3*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ՔԿ ԷԱՃԱՊՁԲ-ՎՍ-26/3»*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ԷԱՃԱՊՁԲ-ՎՍ-26/3*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յուրաքանչյուր չափաբաժնում ներառված ապրանքի համար երաշխիքային ժամկետը նշված է սույն պայմանագրին կից տեխնիկական բնութագրում /Հավելված N 1/: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 Պրոցեսոր՝ ոչ պակաս 14-րդ սերունդ, սոկետ՝ 1700,  միջուկների քանակ՝ նվազագույնը 10, հոսքերի քանակ՝ նվազագույնը 16, հաճախականությունը՝ 2.5 ԳՀց, Turbo ռեժիմում՝ 4.7 ԳՀց, քեշը՝ առնվազն 20 մբ, UHD գրաֆիկա Intel® 730: Հովացուցիչ սոկետ՝ 1700, հպման մակերևույթը՝ պղինձ: Օպերատիվ հիշողություն՝ առնվազն 16 գբ, 3200 Մհց, հիշողություն՝ SSD 512 gb տեսակ M.2 PCI-e NVMe 1.3, կարդալու արագություն՝ նվազագույնը 1500 Մբ/Վ, գրելու արագություն՝ նվազագույնը 800 Մբ/Վ, կոշտ սկավառակ՝ HDD 1Tb 7200rpm 64Mb, SATA3 up to 6.0Gb/s: Մայր սալիկ Intel 1700pin 13/12th generation CPU ready, 1xPCI-e 4.0 (16x), 1xPCI-e 3.0 (16x/4x) CrossFireX, 1xPCI-e 3.0 (1x), Gbt. LAN, 4xSATA3, 1xM.2 SSD slot (PCI-e 3.0 4x mode), SB7.1, 2xDDR4 3200MHz up to 64Gb, 4(2)xUSB3.2, 6(4)xUSB2.0, HDMI, VGA: Լազերային սկավառակակիր (DVD-RW): Իրանը՝ (Case) չափսերը՝ ոչ ավել քան 410x200x410մմ, նվազագույնը՝ 2XUSB 3.0, 1XUSB 2.0, սնուցման բլոկ՝ ոչ պակաս 600W 120մմ հովացուցիչ, նվազագույնը՝ 3xSATA (15 pin) հոսանքի լար: Ստեղնաշար և մկնիկ՝ լարով:
Երաշխիքային ժամկետն առնվազն 1 տարի հաշված մատակարարման օրվանից։ Երաշխիքային սպասարկման ապահովում արտադրողի պաշտոնական կամ մատակարարի սպասարկման կենտրոնում: Հրավերով նախատեսված՝ առաջարկվող ապրանքի տեխնիկական բնութագիրը ներկայացնելիս տրամադրվում է նաև սպասարկման կենտրոնի տվյալները: Ապրանքը պետք է լինի նոր և չօգտագործված: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HP կամ համարժեք՝ ASUS, DELL, PHILIPS, AOC ապրանքանիշերի՝ Էկրանի անկյունագծային չափս (մետրիկ) առնվազն՝ 60,5 սմ (23,8"), IPS, դիտման անկյուն՝ 178°/178°, կետայնությունը՝ առնվազն 1920 x 1080, հաճախականությունը՝ առնվազն 120Հց, պայծառությունը` սովորական ռեժիմում՝ ոչ պակաս 300 cd/m², պիքսելի խտությունը՝ ոչ ավել քան 93 պիկսել մեկ դույմի վրա (PPI), արձագանքման ժամանակը՝ ոչ պակաս քան 4 միլիվարկյան, կոնտրաստը (տիպիկ)՝ առնվազն 1500:1, պիկսելի քայլը՝ 0,2745 x 0,2745, գույները առնվազն՝ 16,7 մլն, LowBlue և EasyRead, Adaptive-Sync ռեժիմների առկայությունը պարտադիր է, գունային գամման՝ առնվազն NTSC 89 %, sRGB  87 % մուտքերը՝ առնվազն 1 հատ HDMI 1.4, առնվազն  1 հատ VGA: Մոնիտորի թեքման հնարավորությունը՝ ոչ ավել քան -5/20, սնուցման բլոկը՝  ներկառուցված: Միջին ժամանակը ձախողումների միջև՝ առնվազն 50000 ժամ։ Լրակազմը պետք է ներառի HDMI մալուխ։ Հետևյալ սերտիֆիկատների առկայությունը պարտադիր է՝  EnergyStar 8.0 / TCO / RoHS / EPEAT / TUV․: Հոսանքի սնուցման լարը լինի Cee7/4 եվրո ստանդարտի: Ապրանքը պետք է լինի նոր և չօգտագործված: Ապրանքի մատակարարումը, բեռնաթափումը պահեստ իրականացնում է Վաճառողը: Երաշխիքային ժամկետ՝ առնվազն 3 տարի:  Երաշխիքային սպասարկման ապահովում արտադրողի պաշտոնական կամ մատակարարի սպասարկման կենտրոնում: Հրավերով նախատեսված՝ առաջարկվող ապրանքի տեխնիկական բնութագիրը ներկայացնելիս տրամադրվում է նաև սպասարկման կենտրոնի տվյալները։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(տպիչ, սկաներ, պատճենահանում)` լազերային, սև/սպիտակ, սկաների և պատճենահանման հնարավորությամբ, Ա4, ավտոմատ երկկողմանի տպագրությամբ, LCD սենսորային էկրանի առկայությամբ։ Հիշողության ծավալը՝ առնվազն 1ԳԲ, ներքին հիշողությունը` առնվազն 4GB eMMC, պրոցեսորի արագությունը (CPU հաճախականություն)` առնվազն 1200 ՄՀց, ամսեկան տպագրության թույլատրելի ծանրաբեռնվածությունը` առնվազն 80,000 էջ, առաջին էջի ելքի առավելագույն ժամանակը` ոչ ավել 5 վրկ., միակողմանի տպելու արագությունը` առնվազն 40 էջ/րոպե, երկկողմանի`առնվազն 33 էջ/րոպե։ Սև/սպիտակ տպագրության կետայնությունը` առնվազն 1200x1200dpi: Տպելու լուսանցքները` առավելագույնը 5մմ վերև, ներքև, աջ և ձախ: USB կրիչից տպելու, ամպային պահոցներից տպելու, երկկողմանի պատճենահանման հնարավորություն: Առաջին պատճենի ելքը առավելագույնը առնվազն 6.1 վրկ.։ Պատճենահանման հնարավորություն 2-ը 1-ի (2 էջը մեկ էջում տպելու հնարավորւթյուն), 4-ը 1-ի (4 էջը մեկ էջում տպելու հնարավորւթյուն), ունենա ID card պատճենահանման հնարավորություն: Պատճենի փոքրացում/ խոշորացում` 25-400% (քայլը 1%)։ Սկաների տեսակը՝ պլանշետային։ Սկանավորման հնարավորություն Tiff, JPEG, PDF, Compact PDF, Searchable PDF: Հետևյալ ֆունկցիաների առկայույթուն` scan to email, scan to PC, scan to USB stick, scan to FTP, scan to Cloud, iFax: Սկանավորման արագությունը` միակողմանի սև-սպիտակ` առնվազն 50 նկար/րոպե, միակողմանի գունավոր` առնվազն 40 նկար/րոպե, երկկողմանի սև-սպիտակ` առնվազն 100 նկար/րոպե, երկկողմանի գունավոր` առնվազն 80 նկար/րոպե: ADF (թղթի մատակարարման ավտոմատ համակարգ)՝ առնվազն 50 թերթ: Թղթի դարակը նախատեսված առնվազն 250 էջի համար: Ելքային դարակը` առնվազն 150 էջի համար։ Սկանավորման կետայնությունը օպտիկակական` առնվազն 600x600 dpi, ընդլայնվածը` առնվազն 9600x9600 dpi։ Համակարգչին միացման համար առկա է` 1 հատ USB2.0, 10/100/1000 Ethernet, Wireless 802.11b/g/n, Wireless Direct Connection: Տեղադրված լինի գործարանային քարթրիջ։ Հավելյալ 2 հատ քարթրիջ, տպման էջերի քանակ՝ ոչ պակաս 3000 էջ։ Երաշխիքային ժամկետն առնվազն 1 տարի, հաշված մատակարարման օրվանից։ Երաշխիքային սպասարկման ապահովում արտադրողի պաշտոնական կամ մատակարարի սպասարկման կենտրոնում։ Հրավերով նախատեսված՝ առաջարկվող ապրանքի տեխնիկական բնութագիրը ներկայացնելիս տրամադրվում է նաև սպասարկման կենտրոնի տվյալները: Մատակարարն իր ուժերով իրականացնելու է ապրանքի տեղափոխումն ըստ պատվիրատուի նշված հասցեի, տեղադրում է և աշխատակիցներին ներկայացնելու է սարքի տեխնիկական հնարավորությունների մասին։ Ապրանքը պետք է լինի նոր և չօգտագործված: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գործառույթներ՝ տպել, պատճենել, սկանավորել, տպման տեսակը՝ մոնոխրոմ, տպագրության տեխնոլոգիա լազերային նվազագույն տպման արագություն՝
30 ppm (A3); 60 ppm (A4);
Առավելագույն ձևաչափ A3 (A3, A4, A5, A6, B4, B5, B6)։ Թղթի տեսակը՝ քարտեր, ժապավեններ, պիտակներ, փայլուն թուղթ, ծրարներ, անփայլ թուղթ, 52–300 գ/մ2
Երկկողմանի տպագրություն (կրկնակի).
Թմբուկի պիտանելիությունը՝ առնվազն -150000 pp. Քարթրիջի տարողությունը՝ առնվազն 36000 A4, տպման լուծում՝ առնվազն-1200 x 1200 DPI,
թղթի ելքային սկուտեղի հզորությունը՝ առնվազն-500 թերթ
Տպագրություն USB-ից՝ Ցանցային տպագրություն.
Սկանավորում.
Սկաների տեսակը՝ ավտոմատ սնուցող, հետադարձելի կրկնակի վերջավոր հոսք (RADF), գունավոր։
Սկանավորման արագություն՝ առնվազն-80 ppm (գունավոր) (միակողմանի), 50 ppm (գունավոր) (երկկողմանի)
Սկան լուծում՝ առնվազն-600 x 600 DPI, Սկան USB-ում, TWAIN; WIA; Color Network ScanGear 2, Scan and Send ֆունկցիա.
Ավտոմատ սնուցող հզորություն՝ առնվազն-250 թերթ։ Հիշողության հզորություն՝ առնվազն-2 ԳԲ, Կոշտ սկավառակի հզորությունը՝ առնվազն-320 ԳԲ
Ամսական ծանրաբեռնվածություն՝ ոչ պակաս -200000 էջ։
Օգտատիրոջ նույնականացում, բաժնի նույնականացման նույնականացում, անվտանգ տպում, գաղտնագրված անվտանգ տպում, հետաձգված տպում, անվտանգ տպում, անվտանգ ստացում, անվտանգ սկանավորում, անվտանգ ուղարկում, ադմինիստրատորի գաղտնաբառ։ Երաշխիքային ժամկետն առնվազն 1 տարի, հաշված մատակարարման օրվանից։ Հավելյալ պետք է տրամադրվի 1 հատ քարթրիջ։
Երաշխիքային սպասարկման ապահովում արտադրողի պաշտոնական կամ մատակարարի սպասարկման կենտրոնում։ Մատակարարն իր ուժերով իրականացնելու է ապրանքի տեղափոխումն ըստ պատվիրատուի նշված հասցեի, տեղադրում է և աշխատակիցներին ներկայացնելու է սարքի տեխնիկական հնարավորությունների մասին։ Ապրանքը պետք է լինի նոր և չօգտագործված: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Line-Interactive (գծային-ինտերակտիվ)։ 
 Լրիվ հզորությունը՝ ոչ պակաս, քան 800 VA։ 
 Ակտիվ հզորությունը՝ ոչ պակաս, քան 450 W։ 
 Մուտքային անվանական լարումը՝ 230 V AC, միաֆազ։ 
 Մուտքային լարման աշխատանքային միջակայքը՝ 170–280 V AC կամ ավելի լայն։ 
 Մուտքային հաճախականությունը՝ 50/60 Hz՝ ավտոմատ ճանաչմամբ։ 
 Ելքային անվանական լարումը՝ 230 V AC։ 
 Ելքային հաճախականությունը՝ 50/60 Hz։ 
 Լարման ավտոմատ կարգավորման (AVR) ֆունկցիայի առկայություն՝ առանց մարտկոցին անցնելու լարման տատանումների շտկման համար։ 
 Ելքային ալիքի ձևը՝ աստիճանավոր սինուսոիդային (Stepped Approximation to Sine Wave) կամ համարժեք։ 
  Անցման ժամանակը մարտկոցային ռեժիմ՝ ոչ ավելի, քան 10 մվ։ 
  Ելքային վարդակների քանակը՝ առնվազն 4 հատ Schuko (CEE 7)։ 
  Մարտկոցի տեսակը՝ սպասարկում չպահանջող, փակ կապարաթթվային (Sealed Lead-Acid, VRLA)։ 
  Մարտկոցի անվանական լարումը՝ 12 V։ 
  Մարտկոցի տարողությունը՝ ոչ պակաս, քան 7 Ah։ 
  Մարտկոցի լրիվ վերալիցքավորման ժամանակը՝ ոչ ավելի, քան 8 ժամ։ 
  LED ցուցիչների առկայություն՝ սարքի աշխատանքի և մարտկոցի վիճակի ցուցադրման համար։ 
  Ձայնային ազդանշանների առկայություն՝ 
-	մարտկոցային ռեժիմի, 
-	մարտկոցի լիցքաթափման, 
-	գերբեռնվածության մասին։ 
  Գերբեռնվածությունից և լարման իմպուլսներից պաշտպանության առկայություն։ 
  Մուտքային մալուխի երկարությունը՝ ոչ պակաս, քան 1.5 մ։ 
  Սարքի տեղադրման եղանակը՝ սեղանի կամ հատակի վրա տեղադրվող (Tower/Desktop)։ 
  Գույնը՝ սև կամ մուգ երանգ։ 
 Երաշխիքային ժամկետն առնվազն 1 տարի, հաշված մատակարարման օրվանից։ Ապրանքը պետք է լինի նոր և չօգտագործված: Ապրանքի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