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ԷԱՃԱՊՁԲ-ՎՍ-26/3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ԷԱՃԱՊՁԲ-ՎՍ-26/3</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на электронный аукцион по закупке административных устройств  для нужд Следственного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на электронный аукцион по закупке административных устройств  для нужд Следственного комитета РА</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ԷԱՃԱՊՁԲ-ՎՍ-26/3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
ное печатающее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печатающее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ԷԱՃԱՊՁԲ-ՎՍ-26/3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ԷԱՃԱՊՁԲ-ՎՍ-26/3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ԷԱՃԱՊՁԲ-ՎՍ-26/3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ԷԱՃԱՊՁԲ-ՎՍ-26/3"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ԷԱՃԱՊՁԲ-ՎՍ-26/3"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ԷԱՃԱՊՁԲ-ՎՍ-26/3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Гарантийный срок на товара, входящее в состав каждой лоте основного изделия, указан в технических характеристиках, прилагаемых к настоящему договору /Приложение № 1/.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настольного ПК, не менее: 14-го поколения, сокет 1700, количество ядер не менее 10, количество потоков не менее 16, частота 2,5 ГГц, режим Turbo 4,7 ГГц, кэш не менее 20 МБ, графика UHD Intel® 730. Розетка кулера 1700, сенсорная поверхность: медь. Оперативная память: не менее 16 ГБ, 3200 МГц, Память SSD 512 Гб типа M.2 PCI-e NVMe 1.3, скорость чтения не менее 1500 Мб/с, скорость записи не менее 800 Мб/с. жёсткий диск HDD 1Тб 7200 об/мин 64Мб, SATA3 до 6,0 Гб/с. Материнская плата Intel 1700pin 13/12th generation CPU ready, 1xPCI-e 4.0 (16x), 1xPCI-e 3.0 (16x/4x) CrossFireX, 1xPCI-e 3.0 (1x), Gbt. LAN, 4xSATA3, 1xM.2 SSD slot (PCI-e 3.0 4x mode), SB7.1, 2xDDR4 3200MHz up to 64Gb, 4(2)xUSB3.2, 6(4)xUSB2.0, HDMI, VGA: Лазерный дисковод (DVD-RW). Корпус: (Корпус) детали не более 410х200х410мм, минимум 2XUSB 3.0, 1XUSB 2.0, блок питания, не менее 600Вт, кулер 120мм, минимум 3хSATA (15-контактный) кабель питания. Проводные клавиатура и мышь. 
Гарантийный срок - не менее 1 года с момента поставки. Оказание гарантийного обслуживания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Товар должен быть новым и неиспользованным.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(Монитор) HP и эквивалент ASUS, DELL, PHILIPS, AOC. Размер экрана по диагонали (дюймы) не менее 23,8 дюйм(60,5 см), IPS, угол обзора - 178°/178°, разрешение не менее 1920 х 1080, частота не менее 120 Гц, яркость в обычном режиме не менее 300 кд/м Плотность пикселей: не более 93 пикселей на дюйм (PPI), время отклика: не менее 4 миллисекунд, контрастность (типичная): не менее 1500:1, шаг пикселя: 0,2745 x 0,2745, цветов: не менее 16,7 миллионов, обязательны режимы LowBlue и EasyRead, Adaptive-Sync, цветная гамма: не менее NTSC 89%, sRGB 87%, входы: не менее 1 HDMI 1.4, не менее 1 VGA. Наклон монитора: не более -5/20°, блок питания: встроенный. Среднее время безотказной работы: не менее 50 000 часов. В комплект должен входить кабель HDMI. Обязательны следующие сертификаты: EnergyStar 8.0 / TCO / RoHS / EPEAT / TUV. Кабель питания должен соответствовать европейскому стандарту Cee7/4.
Товар должен быть новым и неиспользованным.
Доставка и разгрузка товара на склад осуществляется поставщиком. Гарантийный срок: не менее 3 лет. Гарантийное обслуживание осуществляется в официальном сервисном центре производителя или поставщика. При предоставлении технических характеристик предлагаемого товара, как указано в приглашении, необходимо также предоставить информацию о сервисном центре. Поставщик за свой счет в течение 3-5 дней устраняет или заменяет любые дефекты, выявленные в течение гарантийного срока, новым товаром, обеспечивая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
ное печатающее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(принтер, сканер, копир): лазерный, черно-белый, с функциями сканера и копира, формат A4, автоматическая двусторонняя печать, сенсорный ЖК-дисплей. Объём памяти: не менее 1 ГБ, встроенная память: не менее 4 ГБ eMMC, частота процессора: не менее 1200 МГц,  допустимая ежемесячная печатная нагрузка — не менее 80 000 страниц, максимальное время вывода первой страницы — не более 5 секунд, скорость односторонней печати — не менее 40 стр./минуту, скорость двухсторонней печати — не менее 33 стр./минуту. Разрешение чёрно-белой печати: не менее 1200x1200 точек на дюйм. Поля печати: максимум 5 мм сверху, снизу, справа и слева. Возможность печати с USB-накопителя, печати из облачного хранилища, двустороннего копирования. Время выхода первой копии — не менее 6,1 секунды. Возможности копирования: «2-в-1» (печать двух страниц на одном листе), «4-в-1» (печать четырёх страниц на одном листе), есть возможность копирования ID удостоверений личности. Уменьшение/увеличение при копировании: 25–400% (с шагом 1%). Тип сканера: планшетный. Возможности сканирования: TIFF, JPEG, PDF, Compact PDF, PDF с возможностью поиска. Доступны следующие функции: сканирование в электронную почту, сканирование на ПК, сканирование на USB-накопитель, сканирование на FTP, сканирование в облако, iFax. Скорость сканирования: одностороннее черно-белое: не менее 50 изображений/минуту, одностороннее цветное: не менее 40 изображений/минуту, двустороннее черно-белое: не менее 100 изображений/минуту, двустороннее цветное: не менее 80 изображений/минуту. Автоподатчик документов (ADF): не менее 50 листов. Лоток для бумаги - не менее чем на 250 страниц. Выходной лоток - не менее чем на 150 страниц. Разрешение сканирования: оптическое: не менее 600x600 точек на дюйм, улучшенное: не менее 9600x9600 точек на дюйм. Для подключения к компьютеру: 1 порт USB 2.0, 10/100/1000 Ethernet, Wireless 802.11b/g/n, Wireless Direct Connection. В комплекте установленный заводской картридж. Дополнительно 2 картриджа, количество с объёмом печати: не менее 3000 стр.
Гарантийный срок составляет не менее 1 года с даты поставки.
Гарантийное обслуживание осуществляется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Поставщик доставляет продукцию по указанному 
заказчиком адресу, устанавливает ее и презентует сотрудникам технические возможности устройства.
Товар должен быть новым и неиспользованным.
Продавец обязуется доставить и разгрузить товар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печатающее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функции:
Печать, копирование, сканирование.
Тип печати: монохромная
Технология печати: лазерная
минимальная скорость печати.
30 стр./мин (A3); 60 стр./мин (А4);
Максимальный формат А3 (А3, А4, А5, А6, В4, В5, В6). Тип бумаги: карточки, ленты, этикетки, глянцевая бумага, конверты, матовая бумага, 52–300 г/м2
Двусторонняя печать (дуплекс).
Ресурс барабана,  не менее -150 000 pp.
Емкость картриджа не менее 36 000 А4
Разрешение печати: минимум 1200 x 1200 точек на дюйм
Емкость выходного лотка для бумаги:
Не менее 500 листов
Печать с USB. Сетевая печать.
Сканирование
Тип сканера, Устройство автоматической подачи документов, Реверсивная двухсторонняя подача (RADF), Цветной
Скорость сканирования: минимум 80 стр./мин (цвет) (симплекс), 50 стр./мин (цвет) (дуплекс)
Разрешение сканирования: минимум 600 x 600 точек на дюйм, сканирование на USB, TWAIN; ВИА; Color Network ScanGear 2, функция сканирования и отправки.
Автоматическая емкость подачи - Не менее 250 листов
Объем памяти: Не менее 2 ГБ․ Объем жесткого диска: Не менее 320 ГБ
Ежемесячная нагрузка: не менее -200 000 страниц
Аутентификация пользователя, аутентификация отдела, безопасная печать, зашифрованная безопасная печать, отложенная печать, безопасная печать, безопасный прием, безопасное сканирование, безопасная отправка, пароль администратора
Гарантийный срок составляет не менее 1 года с даты поставки.
Необходимо предоставить 1 дополнительный картридж.
Гарантийное обслуживание осуществляется в официальном сервисном центре производителя или поставщика.
Поставщик доставляет продукцию по указанному заказчиком адресу, устанавливает ее и презентует сотрудникам технические возможности устройства.
Товар должен быть новым и неиспользованным.
Продавец обязуется доставить и разгрузить товар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линейно-интерактивный. (Line-Interactive).
Пиковая мощность: не менее 800 ВА.
 Номинальная мощность: не менее 450 Вт.
Номинальное входное напряжение: 230 В переменного тока, однофазное. Рабочий диапазон входного напряжения: 170–280 В переменного тока или шире.
 Входная частота: 50/60 Гц с автоматическим определением.  
Номинальное выходное напряжение: 230 В (переменный ток).
Выходная частота: 50/60 Гц.
Функция автоматической регулировки напряжения (AVR): для коррекции колебаний напряжения без перехода на питание от аккумулятора.
Форма выходного сигнала – ступенчатая аппроксимация синусоиды (Stepped Approximation to Sine Wave) или эквивалент.
Время переключения на аккумуляторное питание – не более 10 мс.
Выходные розетки – не менее 4 розеток типа Schuko (CEE 7).
Тип аккумулятора – герметичный необслуживаемый свинцово-кислотный (Sealed Lead-Acid, VRLA).
 Номинальное напряжение аккумулятора – 12 В.  •	Емкость аккумулятора – не менее 7 А/ч.
    Время полной зарядки аккумулятора – не более 8 часов.
      Наличие светодиодной индикации состояния работы устройства и состояния аккумулятора.
          Наличие звуковой сигнализации:
- при работе от аккумулятора;
                         - при низком уровне заряда аккумулятора;
                              - при перегрузке.  
             Наличие защиты от перегрузки и импульсных перенапряжений.
Длина входного кабеля: не менее 1,5.
  Тип установки устройства: настольное или напольное исполнение (Tower/Desktop).
Цвет: черный или в  темных оттенках. 
Гарантия: не менее 24 месяцев.
Товар должен быть новым и неиспользованным.
 Доставку товара, разгрузку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