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на закупку шредера для нужд фонда «Армянский государственный институт физической культуры и спорта».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ՀՖԿՍՊԻ-ԷԱՃԱՊՁԲ-26/20</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на закупку шредера для нужд фонда «Армянский государственный институт физической культуры и спорта».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на закупку шредера для нужд фонда «Армянский государственный институт физической культуры и спорта».</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на закупку шредера для нужд фонда «Армянский государственный институт физической культуры и спорта».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 (уничтожитель документов) марки Fellowes или аналог. Тип резки: перекрестная. Размер фрагмента: 3 × 10 мм; уровень секретности: P-4. Объем корзины: 14 л или более; производительность: 8 листов или более. Устройство также должно обеспечивать уничтожение кредитных карт, скрепок и скоб. Индикатор заполнения корзины. Гарантия: не менее 2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