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2026.07.24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ՎՁՄ-ԷԱՃԾՁԲ-42/26</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ՀՀ Վայոց ձորի մարզպետի աշխատակազմ</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Ք.Եղեգնաձոր Շահումյան 5</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Закупка услуг «Внутреннего аудита» для нужд персонала губернатора Вайоцдзорской области Республики Армения.</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15:00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15:00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Աննա Սաֆարյան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safaryan74@bk.ru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028123301</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ՀՀ Վայոց ձորի մարզպետի աշխատակազմ</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ՎՁՄ-ԷԱՃԾՁԲ-42/26</w:t>
      </w:r>
      <w:r w:rsidRPr="005704A1">
        <w:rPr>
          <w:rFonts w:ascii="Calibri" w:hAnsi="Calibri" w:cs="Times Armenian"/>
          <w:lang w:val="ru-RU"/>
        </w:rPr>
        <w:br/>
      </w:r>
      <w:r w:rsidRPr="005704A1">
        <w:rPr>
          <w:rFonts w:ascii="Calibri" w:hAnsi="Calibri" w:cstheme="minorHAnsi"/>
          <w:lang w:val="af-ZA"/>
        </w:rPr>
        <w:t>2026.07.24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ՀՀ Վայոց ձորի մարզպետի աշխատակազմ</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ՀՀ Վայոց ձորի մարզպետի աշխատակազմ</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Закупка услуг «Внутреннего аудита» для нужд персонала губернатора Вайоцдзорской области Республики Армения.</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Закупка услуг «Внутреннего аудита» для нужд персонала губернатора Вайоцдзорской области Республики Армения.</w:t>
      </w:r>
      <w:r w:rsidR="005704A1" w:rsidRPr="005704A1">
        <w:rPr>
          <w:rFonts w:ascii="Calibri" w:hAnsi="Calibri"/>
          <w:b/>
          <w:lang w:val="ru-RU"/>
        </w:rPr>
        <w:t>ДЛЯНУЖД</w:t>
      </w:r>
      <w:r w:rsidR="00D80C43" w:rsidRPr="00D80C43">
        <w:rPr>
          <w:rFonts w:ascii="Calibri" w:hAnsi="Calibri"/>
          <w:b/>
          <w:lang w:val="hy-AM"/>
        </w:rPr>
        <w:t>ՀՀ Վայոց ձորի մարզպետի աշխատակազմ</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ՎՁՄ-ԷԱՃԾՁԲ-42/26</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safaryan74@bk.ru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Закупка услуг «Внутреннего аудита» для нужд персонала губернатора Вайоцдзорской области Республики Армения.</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365.95</w:t>
      </w:r>
      <w:r w:rsidRPr="005704A1">
        <w:rPr>
          <w:rFonts w:ascii="Calibri" w:hAnsi="Calibri"/>
          <w:szCs w:val="22"/>
        </w:rPr>
        <w:t xml:space="preserve"> драмом, российский рубль </w:t>
      </w:r>
      <w:r w:rsidRPr="005704A1">
        <w:rPr>
          <w:rFonts w:ascii="Calibri" w:hAnsi="Calibri"/>
          <w:lang w:val="hy-AM"/>
        </w:rPr>
        <w:t>4.6535</w:t>
      </w:r>
      <w:r w:rsidRPr="005704A1">
        <w:rPr>
          <w:rFonts w:ascii="Calibri" w:hAnsi="Calibri"/>
          <w:szCs w:val="22"/>
        </w:rPr>
        <w:t xml:space="preserve">драмом, евро </w:t>
      </w:r>
      <w:r w:rsidRPr="005704A1">
        <w:rPr>
          <w:rFonts w:ascii="Calibri" w:hAnsi="Calibri"/>
          <w:lang w:val="hy-AM"/>
        </w:rPr>
        <w:t>417.29</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2026.08.04. 15:00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ՎՁՄ-ԷԱՃԾՁԲ-42/26</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ՀՀ Վայոց ձորի մարզպետի աշխատակազմ</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ՎՁՄ-ԷԱՃԾՁԲ-42/26</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ՎՁՄ-ԷԱՃԾՁԲ-42/26</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"ՎՁՄ-ԷԱՃԾՁԲ-42/26"</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ՀՀ Վայոց ձորի մարզպետի աշխատակազմ*(далее — Заказчик) процедуре закупок под кодом ՎՁՄ-ԷԱՃԾՁԲ-42/26*.</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Վայոց ձորի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- 08918507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- 900351051025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"ՎՁՄ-ԷԱՃԾՁԲ-42/26"</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ՀՀ Վայոց ձորի մարզպետի աշխատակազմ*(далее — Заказчик) процедуре закупок под кодом ՎՁՄ-ԷԱՃԾՁԲ-42/26*.</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Վայոց ձորի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- 08918507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- 900351051025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ՎՁՄ-ԷԱՃԾՁԲ-42/26</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7</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внутреннего аудита в следующих организациях:
1. ЗАО «Поликлиника Егегнадзора»
2. ЗАО «Поликлиника Вайки»
3. ЗАО «Культурный центр Егегнадзора»
4. ЗАО «Геологический музей Егегнадзора Вайоцдзорской области»
5. ЗАО «Музыкальная школа Егегнадзора» Вайоцдзорской области Республики Армения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ВДЗМ, город Ехегнадзор, Шаумяна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