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ԼՄԼԲՀ-ԷԱՃԱՊՁԲ-26/04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ԼՈՌԻ ԲԵՐԴԻ ՀԱՄԱՅՆՔԱՊԵՏԱՐԱՆԻ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գ.Լոռի Բերդ Աշոտ Երկաթ փողոց, շենք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Լոռու մարզի Լոռի Բերդի համայնքապետարանի կարիքների համար վառելիքի  ձեռքբերման հայտարարություն-հրավեր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Մարգարիտա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093 221052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lberdtender8@gmail.com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ԼՈՌԻ ԲԵՐԴԻ ՀԱՄԱՅՆՔԱՊԵՏԱՐԱՆԻ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ԼՄԼԲՀ-ԷԱՃԱՊՁԲ-26/04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ԼՈՌԻ ԲԵՐԴԻ ՀԱՄԱՅՆՔԱՊԵՏԱՐԱՆԻ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ԼՈՌԻ ԲԵՐԴԻ ՀԱՄԱՅՆՔԱՊԵՏԱՐԱՆԻ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Լոռու մարզի Լոռի Բերդի համայնքապետարանի կարիքների համար վառելիքի  ձեռքբերման հայտարարություն-հրավեր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ԼՈՌԻ ԲԵՐԴԻ ՀԱՄԱՅՆՔԱՊԵՏԱՐԱՆԻ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Լոռու մարզի Լոռի Բերդի համայնքապետարանի կարիքների համար վառելիքի  ձեռքբերման հայտարարություն-հրավեր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ԼՄԼԲՀ-ԷԱՃԱՊՁԲ-26/04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lberdtender8@gmail.com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Լոռու մարզի Լոռի Բերդի համայնքապետարանի կարիքների համար վառելիքի  ձեռքբերման հայտարարություն-հրավեր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ԼՈՌԻ ԲԵՐԴԻ ՀԱՄԱՅՆՔԱՊԵՏԱՐԱՆԻ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ԼՄԼԲՀ-ԷԱՃԱՊՁԲ-26/04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ԼՄԼԲՀ-ԷԱՃԱՊՁԲ-26/04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«ԼՄԼԲՀ-ԷԱՃԱՊՁԲ-26/04»*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ԼՈՌԻ ԲԵՐԴԻ ՀԱՄԱՅՆՔԱՊԵՏԱՐԱՆԻ ԱՇԽԱՏԱԿԱԶՄ*  (այսուհետ` Պատվիրատու) կողմից կազմակերպված` ԼՄԼԲՀ-ԷԱՃԱՊՁԲ-26/04*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ԼՈՌԻ ԲԵՐԴԻ ՀԱՄԱՅՆՔԱՊԵՏԱՐԱՆԻ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- 900252000105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«ԼՄԼԲՀ-ԷԱՃԱՊՁԲ-26/04»*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ԼՈՌԻ ԲԵՐԴԻ ՀԱՄԱՅՆՔԱՊԵՏԱՐԱՆԻ ԱՇԽԱՏԱԿԱԶՄ*  (այսուհետ` Պատվիրատու) կողմից կազմակերպված` ԼՄԼԲՀ-ԷԱՃԱՊՁԲ-26/04*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ԼՈՌԻ ԲԵՐԴԻ ՀԱՄԱՅՆՔԱՊԵՏԱՐԱՆԻ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- 900252000105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 կությունը 350 մգ/կգ-ից ոչ ավելի, բռնկման ջերմաս- տիճանը 550 C-ից ոչ ցածր, ածխածնի մնացորդը 10% նստվածքում 0,3%-ից ոչ ավելի, մածուցիկությունը 400 C-ում` 2,0-ից մինչև 4,5 մմ2 /վ, պղտորման ջեր- 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Ծանոթություն:
 1Վառելիքի մատակարարումը` կտրոններով  2.Մասնակիցը պետք է ունենա Լոռի Բերդ համայնքային կենտրոնից մինչև 5 կմ հեռավորությամբ գործող լիցքավորման կետ: 3.Կտրոնները պետք է հանձնվեն Գնորդին պայմանագրում նշված մատակարարման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գ.Լոռի Բերդ, Աշոտ Երկաթի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