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ՍԲԿ-ԷԱՃԱՊՁԲ 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ՍԵՎԱՆԻ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Սևան, Նաիրյան 169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Սևանի բժշկական կենտրոն ՓԲԸ-ի կարիքների համար դեղորայքի և լաբորատոր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Վարդուհի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+37494664454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sevan.hospital.gnumner1@mail.ru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ՍԵՎԱՆԻ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ՍԲԿ-ԷԱՃԱՊՁԲ 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ՍԵՎԱՆԻ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ՍԵՎԱՆԻ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Սևանի բժշկական կենտրոն ՓԲԸ-ի կարիքների համար դեղորայքի և լաբորատոր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ՍԵՎԱՆԻ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Սևանի բժշկական կենտրոն ՓԲԸ-ի կարիքների համար դեղորայքի և լաբորատոր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ՍԲԿ-ԷԱՃԱՊՁԲ 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sevan.hospital.gnumner1@mail.ru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Սևանի բժշկական կենտրոն ՓԲԸ-ի կարիքների համար դեղորայքի և լաբորատոր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հակահիստամինային միջոցներ` պարբերական կիրառման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նովոկայինի հիմք   R07AB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դիդրոգեստերոնg03db01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C01EB15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ռենտգենի կոնտրաստային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c08ca05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հետազոտությունների և բժշկական գործիքների խնամքի գելեր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ՍԵՎԱՆԻ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ՍԲԿ-ԷԱՃԱՊՁԲ 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ՍԲԿ-ԷԱՃԱՊՁԲ 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«ՍԲԿ-ԷԱՃԱՊՁԲ 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«ՍԲԿ-ԷԱՃԱՊՁԲ 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ՍԵՎԱՆԻ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ներարկման լուծույթ, 500 մկգ/մլ, 1 մլ ամպուլներում: ՀՀ գրանցմամբ, GMP չափանիշով, հայերեն/ռուսերեն ներդիրով: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թաղանթապատ դեղահատեր, 200 մգ։ ՀՀ գրանցմամբ, GMP չափանիշով, հայերեն/ռուսերեն ներդիրով: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բակտերիաների համալիր (L.acidophilus, B.infantis, E.faecium), դեղապատիճներ (ոչ պակաս քան 1.2×10⁷ ԳՄՄ/կապսուլ)։ ՀՀ գրանցմամբ, GMP չափանիշով, հայերեն/ռուսերեն ներդիրով: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Ուրապիդիլ, ներարկման լուծույթ, 5 մգ/մլ, 10 մլ ամպուլներում: ՀՀ գրանցմամբ, GMP չափանիշով, հայերեն/ռուսերեն ներդիրով: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Կոֆեին-նատրիումի բենզոատ, ներարկման լուծույթ, 100 մգ/մլ, 1 մլ ամպուլներում: ՀՀ գրանցմամբ, GMP չափանիշով, հայերեն/ռուսերեն ներդիրով: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դեղահատեր, 500 մգ։ ՀՀ գրանցմամբ, GMP չափանիշով, հայերեն/ռուսերեն ներդիրով: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հակահիստամինային միջոցներ` պարբերական կիրառման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ներարկման լուծույթ, 1 մգ/մլ, 2 մլ ամպուլներում: ՀՀ գրանցմամբ, GMP չափանիշով, հայերեն/ռուսերեն ներդիրով: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դեղահատեր, 10 մգ։ ՀՀ գրանցմամբ, GMP չափանիշով, հայերեն/ռուսերեն ներդիրով: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Սրտային տրոպոնին՝Troponin T Իմունոքրոմատոգրաֆիկ անալիզ   ,որակական Թեստ-կասետ (անհատական փայլաթիթեղե փաթեթով), պլաստիկ կաթոցիչ (պիպետ), բուֆերային լուծույթ (ըստ անհրաժեշտության) և հրահանգ։Պահպանման ջերմաստիճան. 2°C-ից մինչև 30°C (չսառեցնել)։ Ապրանքը պետք է լինի գրանցված ՀՀ-ում (կամ թույլատրված կիրառման համար), ունենա հայերեն կամ ռուսերեն օգտագործման հրահանգ (ներդիր-թերթիկ) և արտադրված լինի ISO 13485 (կամ համարժեք IVD որակի ստանդարտների) պահանջներին համապատասխան: Մատակարարման պահին պիտանելիության մնացորդային ժամկետը պետք է կազմի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հետանցքային լուծույթ միկրոհոգնայի տեսքով, 5 մլ միանվագ օգտագործման պլաստիկե տարայում: ՀՀ գրանցմամբ, GMP չափանիշով: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Օրալ ռեհիդրատացիոն աղերի համակցված դեղափոշի (Գլյուկոզա, NaCl, Na ցիտրատ, KCl) 18.9 գ փաթեթներում: ՀՀ գրանցմամբ, GMP չափանիշով: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նատրիում, դեղափոշի ներարկման լուծույթի պատրաստման, 1000 մգ (1 գ) սրվակներում: ՀՀ գրանցմամբ, GMP չափանիշով: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մաշկային կիրառման ցողացիր (սփրեյ), 5%, 58 գ սրվակներում: ՀՀ գրանցմամբ կամ թույլատրված, հայերեն/ռուսերեն մակնշմամբ: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պոլիվալենտ, ներարկման լուծույթ կամ լիոֆիլիզատ (լուծիչով) սրվակներում: ՀՀ տարածաշրջանի օձերի (այդ թվում՝ Գյուրզայի) թույնի դեմ: ՀՀ գրանցմամբ/թույլատրված: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ներարկման լուծույթ, 40 մգ/մլ, 5 մլ ամպուլներում: ՀՀ գրանցմամբ, GMP չափանիշով, հայերեն/ռուսերեն ներդիրով: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Սուքսամեթոնիումի յոդիդ (սուքսամեթոնիում), ներարկման լուծույթ, 20 մգ/մլ, 5 մլ ամպուլներում: Միոռելաքսանտ (պերիֆերիկ ազդեցության): ՀՀ գրանցմամբ, GMP չափանիշով, հայերեն/ռուսերեն ներդիրով: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 ֆենոտերոլի հիդրոբրոմիդ, լուծույթ ինհալացիաների համար, 30 մլ ծավալով ապակյա սրվակ-դոզատորներում (0.25 մգ + 0.5 մգ/մլ դեղաչափով): Բրոնխալայնիչ միջոց: ՀՀ գրանցմամբ, GMP չափանիշով, հայերեն/ռուսերեն ներդիրով: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ներքին ընդունման դեղակախույթ, 100 մգ/5 մլ դեղաչափով, 100 մլ սրվակներում՝ տուփի մեջ չափիչ ներարկիչի/գդալի առկայությամբ: ՀՀ գրանցմամբ, GMP չափանիշով, հայերեն/ռուսերեն ներդիրով: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հակամանրէային անտիսեպտիկ հեղուկ, 1000 մլ ծավալով, դոզատորով (պոմպով) պլաստիկե տարաներում: Էթիլ կամ իզոպրոպիլ սպիրտի հիմքով (սպիրտի պարունակությունը՝ ոչ պակաս, քան 70%): Պետք է ունենա հակամանրէային, հակավիրուսային և հակասնկային լայն ազդեցություն: Թույլատրված ՀՀ-ում կիրառման համար, հայերեն կամ ռուսերեն մակնշմամբ/ներդիրով: Մնացորդային պիտանելիության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Լևոբուպիվակայինի հիդրոքլորիդ, ներարկման լուծույթ, 5 մգ/մլ դեղաչափով (ընդհանուր 50 մգ ակտիվ նյութ 10 մլ ամպուլում): Տեղային անզգայացնող (անեսթետիկ) միջոց երկարատև ազդեցությամբ: ՀՀ գրանցմամբ, GMP չափանիշով, հայերեն/ռուսերեն ներդիրով: Մնացորդային պիտանելիության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նովոկայինի հիմք   R07AB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 պրոկայինի հիմք, ներարկման լուծույթ, 2 մլ ծավալով ամպուլներում (1 մլ-ում պարունակում է 49.6 մգ սուլֆոկամֆորաթթու և 50.4 մգ պրոկայինի հիմք)։ ՀՀ գրանցմամբ, GMP չափանիշով, հայերեն/ռուսերեն ներդիրով: Մնացորդային պիտանելիության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(Վիտամին C), դեղահատեր (կամ ծամելու դեղահատեր), 250 մգ դեղաչափով։Դեղը պետք է գրանցված լինի Հայաստանի Հանրապետությունում, արտադրված լինի ՊԱԳ (GMP) չափանիշներին համապատասխան, ունենա հայերեն կամ ռուսերեն ներդիր-թերթիկ։ Մատակարարման պահին դեղի պիտանելիության մնացորդային ժամկետը պետք է կազմի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դեղապատիճներ (կապսուլներ) կամ դեղահատեր, 50 մգ դեղաչափով։Դեղը պետք է գրանցված լինի Հայաստանի Հանրապետությունում, արտադրված լինի ՊԱԳ (GMP) չափանիշներին համապատասխան, ունենա հայերեն կամ ռուսերեն ներդիր-թերթիկ։ Մատակարարման պահին դեղի պիտանելիության մնացորդային ժամկետը պետք է կազմի ընդհանուր պիտանելիության ժամկետի առնվազն 2/3-ը: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դեղահատեր, 250 մգ։ Դեղը պետք է գրանցված լինի ՀՀ-ում, արտադրված լինի ՊԱԳ (GMP) չափանիշներին համապատասխան, ունենա հայերեն կամ ռուսերեն ներդիր-թերթիկ։ Մատակարարման պահին պիտանելիության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դեղահատեր, 500 մգ։ Դեղը պետք է գրանցված լինի ՀՀ-ում, արտադրված լինի ՊԱԳ (GMP) չափանիշներին համապատասխան, ունենա հայերեն կամ ռուսերեն ներդիր-թերթիկ։ Մատակարարման պահին պիտանելիության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դիդրոգեստերոնg03db01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դեղահատեր, 10 մգ։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դեղահատեր, 35 մգ։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ներարկման լուծույթ, 10 մգ/մլ (1%), 1 մլ ամպուլներում։ Դեղը պետք է գրանցված լինի ՀՀ-ում, արտադրված լինի ՊԱԳ (GMP) չափանիշներով, ունենա հայերեն/ռուսերեն ներդիր։ Մնացորդային ժամկետը՝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Արտիկայինի հիդրոքլորիդ + էպինեֆրինի հիդրոտարտրատ, ներարկման լուծույթ, 4% (40մգ+0.01մգ/մլ), 20 մլ սրվակներում (կամ ամպուլներում)։ Դեղը պետք է գրանցված լինի ՀՀ-ում, արտադրված լինի ՊԱԳ (GMP) չափանիշներով, ունենա հայերեն/ռուսերեն ներդիր։ Մնացորդային ժամկետը՝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հաբեր նատրիումի դիքլորիզոցիանուրատի (նատրիումական աղ) հիմքով: 1 հաբը պետք է պարունակի 1.5 գրամ ակտիվ քլոր: Ապրանքը պետք է լինի թույլատրված ՀՀ-ում կիրառման համար, ունենա հայերեն/ռուսերեն հրահանգ կամ մակնշում: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Սիֆիլիսի որոշման արագ/էքսպրես թեստ-կասետներ (իմունոքրոմատոգրաֆիկ մեթոդով, ոչ տրեպոնեմային/RPR անալոգ)                 Մեթոդի սկզբունքը․ Իմունոքրոմատոգրաֆիկ անալիզ (ICA)՝ հիմնված մազականության և lateral flow (կողմնային հոսքի) տեխնոլոգիայի վրա                           Հայտնաբերվող նյութը․ Արյան մեջ սիֆիլիսի հարուցչի (Treponema pallidum) պատճառով վնասված բջիջների դեմ առաջացած ոչ սպեցիֆիկ հակամարմինների (ռեագինների՝ IgM և IgG) որակական հայտնաբերում (ավանդական RPR թեստի արագ անալոգ)։                       Թեստի ձևաչափը․ Անհատական թեստ-կասետ (Cassette)                                    ISO 13485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Պրոկայինի հիդրոքլորիդ, ներարկման լուծույթ, 0.5% (5 մգ/մլ), 5 մլ ամպուլներում։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"Հեմոգլոբինի որոշման ձողիկներ նախատեսված URIT-12 հեմոգլոբինոմետրի համար։ ֆորմատ 2X25 ձողիկ/սրվակում
Որակի սերտիֆիկատի առկայություն։Խմբաքանակի հետ միասին տրվում է նաև սարքը URIT-12 հեմոգլոբինոմետր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ժապավենների երևակիչ 2x20լ (40լ) լուծույթ: Երևակիչ ավտոմատ
սարքերի համար: Երևակիչը համատեղելի է բոլոր տեսակի ""թաց"" ռենտգեն
ժապավենների հետ: Նոր է, չօգտագործված: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70, կաթիլաներարկման լուծույթ, 60 մգ/մլ (6%), 250 մլ ծավալով սրվակներում (շշերում/փաթեթներում)։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ներարկման/ինֆուզիոն լուծույթ, 0.9% (9 մգ/մլ), 3000 մլ ծավալով հատուկ տարաներում (սրվակներում կամ պլաստիկե փաթեթներում)։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ռենտգենի կոնտրաստային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 Ռենտգենակոնտրաստային դեղամիջոց ԿՏ հետազոտության համար :                                Ակտիվ նյութի տեսակ: Ոչ իոնային, ցածր օսմոլյարությամբ կամ իզոօսմոլյար յոդ պարունակող նյութ:                                              Յոդի կոնցենտրացիա:  Յոդի խտությունը 350 մգ/մլ :                                      Թողարկման ձև և ծավալ: Սրվակներով (ֆլակոն), յուրաքանչյուրը՝ 200 մլ ծավալով: Նպատակային օգտագործում: Երակային և զարկերակային ներարկման համար ԿՏ/ԿՏ-անգիոգրաֆիա հետազոտությունների ժամանակ:                                                   Փաթեթավորում: Ստերիլ, հերմետիկ փակված ապակյա կամ պոլիմերային սրվակներ, որոնք հարմար են ավտոմատ ինժեկտորով նյութի ներծծման համար :                          Անվտանգություն: Ցածր մածուցիկություն և օսմոտիկ ճնշում՝ կողմնակի ազդեցությունների և նեֆրոտոքսիկության ռիսկը նվազեցնելու համար: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(ֆորմալդեհիդի ջրային լուծույթ), 40% (37-40%) համակենտրոնացմամբ, 1 լիտր ծավալով հերմետիկ պլաստիկե կամ ապակյա սրվակներում (շշերում): Ապրանքը պետք է լինի թույլատրված ՀՀ-ում կիրառման համար, ունենա հայերեն/ռուսերեն մակնշում կամ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(դրոտավերինի հիդրոքլորիդ), ներարկման լուծույթ, 20 մգ/մլ (2%), 2 մլ ամպուլներում։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(Solvent for parenteral use), ստերիլ, 3000 մլ ծավալով հատուկ տարաներում (պլաստիկե փաթեթներում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(տետրակայինի հիդրոքլորիդ), աչքի կաթիլներ, լուծույթ, 10 մգ/մլ (1%), 10 մլ ծավալով պլաստիկե սրվակ-կաթոցիկներում։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Գլիցերիլեռնիտրատ (նիտրոգլիցերին), ենթալեզվային (սուբլինգվալ) դեղահատեր, 0.5 մգ։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տեղային կիրառման ցողացիր (աերոզոլ/սփրեյ), 10% (100 մգ/մլ), 30 մլ ծավալով սրվակներում (փակիչ-դոզավորող պոմպով և ցողիչով)։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կաթիլաներարկման (ինֆուզիոն) լուծույթ, 1% (10 մգ/մլ), 100 մլ ծավալով պլաստիկե փաթեթներում կամ սրվակներում։ Դեղը պետք է գրանցված լինի ՀՀ-ում, արտադրված լինի ՊԱԳ (GMP) չափանիշներով, ունենա հայերեն/ռուսերեն ներդիր։ Մնացորդային ժամկետը՝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բարձր մակարդակի ախտահանման և ստերիլիզացման պատրաստի լուծույթ: Ակտիվ նյութը՝ գլուտարալդեհիդ (2%), օժտված բակտերիասպան, վիրուսասպան, սնկասպան և սպորասպան լայն ազդեցությամբ: Լուծույթը պետք է պարունակի հակակոռոզիոն հավելումներ՝ մետաղական նուրբ գործիքները ժանգոտումից և սրության կորստից պաշտպանելու համար: Ապրանքը պետք է լինի թույլատրված ՀՀ-ում կիրառման համար, ունենա հայերեն/ռուսերեն հրահանգ կամ մակնշում: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դեղահատեր, 10 մգ։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Դեքստրոզի մոնոհիդրատ (գլյուկոզ), ներարկման լուծույթ, 40 մգ/մլ (4%), 5 մլ ծավալով ամպուլներում։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դեղահատեր, 200 մկգ (0.2 մգ)։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սառցային (Acetic acid glacial), մաքրությունը՝ ոչ պակաս, քան 99.5-99.8% (լաբորատոր/անալիտիկ մաքրության` հ.դ.մ. / ч.д.а. կամ համարժեք), 1000 մլ ծավալով հերմետիկ պլաստիկե կամ ապակյա սրվակներում (շշերում): Ապրանքը պետք է լինի թույլատրված ՀՀ-ում կիրառման համար, ունենա հայերեն կամ ռուսերեն մակնշում/անվտանգության անձնագիր (MSDS)։ Մնացորդային ժամկետը՝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Նորէպինեֆրին (նորէպինեֆրինի տատրատ/հիդրոտարտրատ), կոնցենտրատ ներարկման/ինֆուզիոն լուծույթի պատրաստման համար, 2 մգ/մլ (ընդհանուր 8 մգ նորէպինեֆրինի տատրատ 4 մլ ամպուլում, որը համարժեք է 1 մգ/մլ կամ 4 մգ նորէպինեֆրին բազային)։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գլիցերոլ (բարձր մաքրության եռատոմ սպիրտ), ներքին և արտաքին կիրառման լուծույթ, 100 մլ ծավալով ապակյա կամ պլաստիկե սրվակներում: Ապրանքը պետք է լինի գրանցված կամ թույլատրված ՀՀ-ում, արտադրված ՊԱԳ (GMP) կափանիշներով, ունենա հայերեն/ռուսերեն ներդիր կամ մակնշում: Մնացորդային ժամկետը՝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(պլատիֆիլինի հիդրոտարտրատ), ներարկման լուծույթ, 2 մգ/մլ (0.2%), 1 մլ ծավալով ամպուլներում։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Բետահիստինի դիհիդրոքլորիդ, դեղահատեր, 24 մգ։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Ամոնիակի լուծույթ (Անուշադրի սպիրտ), 10%, 30 մլ ծավալով ապակյա կամ պլաստիկե սրվակներում։ Դեղը պետք է գրանցված լինի ՀՀ-ում (կամ թույլատրված լինի շրջանառության համար), արտադրված լինի ՊԱԳ (GMP) կամ համապատասխան որակի չափանիշներով, ունենա հայերեն/ռուսերեն մակնշում կամ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շիճուկում ընդհանուր երկաթի (Fe³⁺ / Iron Total) որոշման գունաչափական (կոլորիմետրիկ) թեստ-հավաքածու: Լիովին համատեղելի HumanStar 100 ավտոմատ կամ կիսաավտոմատ բիոքիմիական անալիզատորի հետ (փակ համակարգի բնութագրերին համապատասխան): Թողարկման ձևը՝ 2x30 մլ + 1x5 մլ: Ապրանքը պետք է լինի թույլատրված ՀՀ-ում կիրառման համար, ունենա ISO 13485 (կամ IVD) որակի ստանդարտ և հայերեն/ռուսերեն օգտագործման հրահանգ: Մնացորդային պիտանելիության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 խմբի ստրեպտոկոկի արագ որոշման լաբորատոր հավաքածու՝ իմունոքրոմատոգրաֆիկ անալիզի (ICA) սկզբունքով: Լրակազմը թեստային կասետներ/երիզներ, էքստրակցիոն ռեագենտ A (նատրիումի նիտրիտ), էքստրակցիոն ռեագենտ B (թթվային լուծույթ), ստերիլ բամբակյա փայտիկներ (Dacron/Rayon), փորձանոթներ, կաթոցիչներ և դրական/բացասական կոնտրոլներ: Պահպանումը +2°C-ից +30°C: ISO 13485 (IVD), հայերեն/ռուսերեն հրահանգով: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Հակագլոբուլինային թեստի (Կումբսի ուղղակի և անուղղակի) իրականացման լաբորատոր հավաքածու՝ IgG դասի հակամարմինների հայտնաբերման համար (առնվազն 50 թեստ): Լրակազմը անտիգլոբուլինային շիճուկ (պատրաստի հեղուկ, ≥5մլ, կափարիչ-կաթոցիչով, պարունակում է նատրիումի ազիդ ≤0.1%) և ցածր իոնային ուժով լուծույթ (LISS): Տիտրը ≥1:256 անուղղակի թեստում: Սպեցիֆիկությունը և վերարտադրելիությունը 100%: Պահպանումը +2°C-ից +8°C: ISO 13485 (IVD): Մնացորդային պիտանելիության ժամկետը՝ առնվազն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Կետամինի հիդրոքլորիդ, ներարկման լուծույթ, 50 մգ/մլ (ընդհանուր 500 մգ 10 մլ ամպուլում/սրվակում)։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Անտի-C (Eritrotest Anti-C) հեղուկ ռեագենտ՝ արյան Ռեզուս (Rh) համակարգի C (մեծ) անտիգենի որոշման համար: Պատրաստի օգտագործման մոնոկլոնալ հակամարմինների լուծույթ: Թողարկման ձևը՝ 10 մլ ծավալով ապակյա սրվակներում՝ կաթոցիչով: Ապրանքը պետք է լինի թույլատրված ՀՀ-ում կիրառման համար, ունենա ISO 13485 (IVD) ստանդարտ և հայերեն/ռուսերեն օգտագործման հրահանգ: Պահպանումը` +2°C-ից +8°C ջերմաստիճանում: Մատակարարման պահին պիտանելիության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B12-ի (Vitamin B12) որոշման արագ քանակական թեստ-հավաքածու: Լիովին համատեղելի Wondfo սարքի հետ (փակ համակարգի բնութագրերին համապատասխան): Լրակազմը պետք է ներառի թեստային քարտեր/կասետներ, նմուշի բուֆերային լուծույթներ, ID-չիպ և անհրաժեշտ պարագաներ: Ապրանքը պետք է լինի թույլատրված ՀՀ-ում կիրառման համար, ունենա ISO 13485 (IVD) որակի ստանդարտ և հայերեն կամ ռուսերեն օգտագործման հրահանգ: Մատակարարման պահին պիտանելիության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հետազոտությունների և բժշկական գործիքների խնամքի գելեր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անգույն, թափանցիկ, ջրում լուծվող լուբրիկանտ գել, նախատեսված էնդոսկոպիկ, զոնդավորման, գինեկոլոգիական, ուռոլոգիական և այլ բժշկական գործիքային հետազոտությունների համար: Չպետք է պարունակի յուղեր, չպետք է վնասի սարքավորումների օպտիկան, մետաղական կամ պլաստիկե մասերը և հեշտությամբ պետք է լվացվի ջրով: Թողարկման ձևը՝ 50 գ քաշով պլաստիկե տուբերում: Ապրանքը պետք է լինի թույլատրված ՀՀ-ում կիրառման համար, արտադրված համապատասխան որակի ստանդարտներով, ունենա հայերեն/ռուսերեն մակնշում կամ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դեղահատեր, 200 մկգ (0.2 մգ)։ Դեղը պետք է գրանցված լինի ՀՀ-ում, արտադրված լինի ՊԱԳ (GMP) չափանիշներով, ունենա հայերեն/ռուսերեն ներդիր։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Ռոկուրոնիումի բրոմիդ, ներարկման/ինֆուզիոն լուծույթ, 10 մգ/մլ դեղաչափով, 5 մլ ծավալով սրվակներում կամ ամպուլներում (ընդհանուր 50 մգ ակտիվ նյութ 1 սրվակում)։ Պերիֆերիկ ազդեցության ոչ ապաբևեռացնող միոռելաքսանտ։ Դեղը պետք է գրանցված լինի ՀՀ-ում, արտադրված լինի ՊԱԳ (GMP) չափանիշներով, ունենա հայերեն/ռուսերեն ներդիր։ Մատակարարման պահին պիտանելիության մնացորդային ժամկետը՝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Լակտուլոզա, ներքին ընդունման օշարակ, 15 մլ միանվագ օգտագործման փաթեթներում (սաշե): Օսմոտիկ ազդեցության լուծողական միջոց: Դեղը պետք է գրանցված լինի ՀՀ-ում, արտադրված լինի ՊԱԳ (GMP) չափանիշներով, ունենա հայերեն/ռուսերեն ներդիր։ Մնացորդային ժամկետը՝ առնվազն 2/3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Ք․Սևան, Նաիրյան169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օգոստոս,սեպտեմբեր,հոկտեմբեր,նոյեմբեր,դեկտեմբեր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հակահիստամինային միջոցներ` պարբերական կիրառման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նովոկայինի հիմք   R07AB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դիդրոգեստերոնg03db01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ռենտգենի կոնտրաստային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հետազոտությունների և բժշկական գործիքների խնամքի գելեր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