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6A61F" w14:textId="77777777" w:rsidR="00E01EB4" w:rsidRDefault="0060199D" w:rsidP="00E01EB4">
      <w:pPr>
        <w:ind w:left="720" w:firstLine="720"/>
        <w:rPr>
          <w:rFonts w:ascii="GHEA Grapalat" w:hAnsi="GHEA Grapalat"/>
          <w:sz w:val="18"/>
          <w:szCs w:val="18"/>
          <w:lang w:val="hy-AM"/>
        </w:rPr>
      </w:pPr>
      <w:r w:rsidRPr="004669CD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</w:t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</w:t>
      </w:r>
      <w:r w:rsidR="00E01EB4">
        <w:rPr>
          <w:rFonts w:ascii="GHEA Grapalat" w:hAnsi="GHEA Grapalat"/>
          <w:sz w:val="18"/>
          <w:szCs w:val="18"/>
          <w:lang w:val="hy-AM"/>
        </w:rPr>
        <w:t xml:space="preserve">       </w:t>
      </w:r>
    </w:p>
    <w:p w14:paraId="36CFD1F2" w14:textId="02AE9070" w:rsidR="0060199D" w:rsidRPr="004669CD" w:rsidRDefault="00E01EB4" w:rsidP="00E01EB4">
      <w:pPr>
        <w:ind w:left="2880"/>
        <w:jc w:val="center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</w:t>
      </w:r>
      <w:r w:rsidR="0060199D" w:rsidRPr="004669CD">
        <w:rPr>
          <w:rFonts w:ascii="GHEA Grapalat" w:hAnsi="GHEA Grapalat"/>
          <w:sz w:val="18"/>
          <w:szCs w:val="18"/>
          <w:lang w:val="hy-AM"/>
        </w:rPr>
        <w:t>ՀՀ դրամ</w:t>
      </w:r>
    </w:p>
    <w:tbl>
      <w:tblPr>
        <w:tblW w:w="11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83"/>
        <w:gridCol w:w="1440"/>
        <w:gridCol w:w="3690"/>
        <w:gridCol w:w="810"/>
        <w:gridCol w:w="810"/>
        <w:gridCol w:w="990"/>
        <w:gridCol w:w="630"/>
        <w:gridCol w:w="990"/>
        <w:gridCol w:w="1106"/>
      </w:tblGrid>
      <w:tr w:rsidR="00034C9F" w:rsidRPr="00E01EB4" w14:paraId="2920FE4F" w14:textId="77777777" w:rsidTr="00010C71">
        <w:trPr>
          <w:jc w:val="center"/>
        </w:trPr>
        <w:tc>
          <w:tcPr>
            <w:tcW w:w="987" w:type="dxa"/>
            <w:vAlign w:val="center"/>
          </w:tcPr>
          <w:p w14:paraId="39039EBE" w14:textId="77777777" w:rsidR="00034C9F" w:rsidRPr="00E01EB4" w:rsidRDefault="00034C9F" w:rsidP="009641C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649" w:type="dxa"/>
            <w:gridSpan w:val="9"/>
            <w:vAlign w:val="center"/>
          </w:tcPr>
          <w:p w14:paraId="5DB5F912" w14:textId="28CCCB95" w:rsidR="00034C9F" w:rsidRPr="00E01EB4" w:rsidRDefault="00E01EB4" w:rsidP="009641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Ապրանքների</w:t>
            </w:r>
            <w:proofErr w:type="spellEnd"/>
          </w:p>
        </w:tc>
      </w:tr>
      <w:tr w:rsidR="00034C9F" w:rsidRPr="00E01EB4" w14:paraId="77CEACB7" w14:textId="77777777" w:rsidTr="00010C71">
        <w:trPr>
          <w:trHeight w:val="219"/>
          <w:jc w:val="center"/>
        </w:trPr>
        <w:tc>
          <w:tcPr>
            <w:tcW w:w="1170" w:type="dxa"/>
            <w:gridSpan w:val="2"/>
            <w:vMerge w:val="restart"/>
            <w:vAlign w:val="center"/>
          </w:tcPr>
          <w:p w14:paraId="71C8DD36" w14:textId="2571142C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  <w:r w:rsidR="000541A5" w:rsidRPr="00E01EB4">
              <w:rPr>
                <w:rFonts w:ascii="GHEA Grapalat" w:hAnsi="GHEA Grapalat"/>
                <w:sz w:val="16"/>
                <w:szCs w:val="16"/>
                <w:lang w:val="hy-AM"/>
              </w:rPr>
              <w:t>/անվանում</w:t>
            </w:r>
          </w:p>
        </w:tc>
        <w:tc>
          <w:tcPr>
            <w:tcW w:w="1440" w:type="dxa"/>
            <w:vMerge w:val="restart"/>
            <w:vAlign w:val="center"/>
          </w:tcPr>
          <w:p w14:paraId="41DB4984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690" w:type="dxa"/>
            <w:vMerge w:val="restart"/>
            <w:vAlign w:val="center"/>
          </w:tcPr>
          <w:p w14:paraId="14A0322F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60B1F7C2" w14:textId="5D0EA276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1EB4">
              <w:rPr>
                <w:rFonts w:ascii="GHEA Grapalat" w:hAnsi="GHEA Grapalat"/>
                <w:sz w:val="16"/>
                <w:szCs w:val="16"/>
              </w:rPr>
              <w:t>չ/մ</w:t>
            </w:r>
          </w:p>
        </w:tc>
        <w:tc>
          <w:tcPr>
            <w:tcW w:w="810" w:type="dxa"/>
            <w:vAlign w:val="center"/>
          </w:tcPr>
          <w:p w14:paraId="68FFD450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67AC0A5" w14:textId="5AED9F29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vAlign w:val="center"/>
          </w:tcPr>
          <w:p w14:paraId="4E3D3463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96" w:type="dxa"/>
            <w:gridSpan w:val="2"/>
            <w:vAlign w:val="center"/>
          </w:tcPr>
          <w:p w14:paraId="1D0F8785" w14:textId="6B27C246" w:rsidR="00034C9F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034C9F" w:rsidRPr="00E01EB4" w14:paraId="43CE1C3F" w14:textId="77777777" w:rsidTr="00010C71">
        <w:trPr>
          <w:trHeight w:val="445"/>
          <w:jc w:val="center"/>
        </w:trPr>
        <w:tc>
          <w:tcPr>
            <w:tcW w:w="1170" w:type="dxa"/>
            <w:gridSpan w:val="2"/>
            <w:vMerge/>
            <w:vAlign w:val="center"/>
          </w:tcPr>
          <w:p w14:paraId="4EC4D98C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14:paraId="70DAAD71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90" w:type="dxa"/>
            <w:vMerge/>
            <w:vAlign w:val="center"/>
          </w:tcPr>
          <w:p w14:paraId="103CC33C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vMerge/>
            <w:vAlign w:val="center"/>
          </w:tcPr>
          <w:p w14:paraId="061A9FF4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4260A5F" w14:textId="67ECE1D8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BB9FD44" w14:textId="39944382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Միաորի գին</w:t>
            </w:r>
          </w:p>
        </w:tc>
        <w:tc>
          <w:tcPr>
            <w:tcW w:w="990" w:type="dxa"/>
            <w:vMerge/>
            <w:vAlign w:val="center"/>
          </w:tcPr>
          <w:p w14:paraId="46770E3C" w14:textId="3980FAE6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069EF48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B0D950A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06" w:type="dxa"/>
            <w:vAlign w:val="center"/>
          </w:tcPr>
          <w:p w14:paraId="331B9273" w14:textId="74C17F25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0F57A6" w:rsidRPr="008A1999" w14:paraId="6A6B2A7A" w14:textId="77777777" w:rsidTr="00010C71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551E67E4" w14:textId="5692ED68" w:rsidR="000F57A6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604D9B9A" w14:textId="77777777" w:rsidR="000F57A6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</w:p>
          <w:p w14:paraId="06EEBE65" w14:textId="5C20C477" w:rsidR="0033090D" w:rsidRDefault="0033090D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сетевой разветвитель</w:t>
            </w:r>
          </w:p>
          <w:p w14:paraId="0A8468DA" w14:textId="6CCA4F38" w:rsidR="001F3CBE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32421300/506</w:t>
            </w:r>
          </w:p>
        </w:tc>
        <w:tc>
          <w:tcPr>
            <w:tcW w:w="3690" w:type="dxa"/>
            <w:vAlign w:val="center"/>
          </w:tcPr>
          <w:p w14:paraId="4EBF468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RJ-45 Ethernet պորտերի քանակ՝ առնվազն 8 հատ</w:t>
            </w:r>
          </w:p>
          <w:p w14:paraId="1B01F34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Պորտերի արագություն՝ առնվազն 10/100/1000 Mbps</w:t>
            </w:r>
          </w:p>
          <w:p w14:paraId="34DEA7C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Switching Capacity՝ առնվազն 16 Gbps</w:t>
            </w:r>
          </w:p>
          <w:p w14:paraId="5CD79E5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Packet Forwarding Rate՝ առնվազն 11.9 Mpps</w:t>
            </w:r>
          </w:p>
          <w:p w14:paraId="56E14A2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Packet Buffer Memory՝ առնվազն 1.5 Mbit</w:t>
            </w:r>
          </w:p>
          <w:p w14:paraId="1BE704B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MAC Address Table՝ առնվազն 2000 հասցե</w:t>
            </w:r>
          </w:p>
          <w:p w14:paraId="08AC1FE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Auto MDI/MDIX աջակցություն՝ պարտադիր</w:t>
            </w:r>
          </w:p>
          <w:p w14:paraId="4E50580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Plug &amp; Play աշխատանքային ռեժիմ՝ պարտադիր</w:t>
            </w:r>
          </w:p>
          <w:p w14:paraId="7B4CE099" w14:textId="1B0D0DE8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 xml:space="preserve">Էլեկտրաէներգիայի սպառում՝ </w:t>
            </w:r>
            <w:r w:rsidR="00E9418E" w:rsidRPr="001F3CBE">
              <w:rPr>
                <w:rFonts w:ascii="GHEA Grapalat" w:hAnsi="GHEA Grapalat"/>
                <w:sz w:val="16"/>
                <w:szCs w:val="16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Վտ</w:t>
            </w:r>
          </w:p>
          <w:p w14:paraId="4F513D4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ESD պաշտպանություն՝ առնվազն 8 kV (օդային), առնվազն 4 kV (կոնտակտային)</w:t>
            </w:r>
          </w:p>
          <w:p w14:paraId="7AA9863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Կայծակային պաշտպանություն՝ առնվազն 2 kV</w:t>
            </w:r>
          </w:p>
          <w:p w14:paraId="548EE49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ջերմաստիճան՝ առնվազն -10°C-ից մինչև +55°C</w:t>
            </w:r>
          </w:p>
          <w:p w14:paraId="13AABFD3" w14:textId="3FA9C79C" w:rsid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Պահպանման ջերմաստիճան՝ առնվազն -40°C-ից մինչև +70°C</w:t>
            </w:r>
          </w:p>
          <w:p w14:paraId="6F5B82BC" w14:textId="39B167F2" w:rsidR="005F0183" w:rsidRDefault="005F0183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ED93B1" w14:textId="77777777" w:rsidR="005F0183" w:rsidRDefault="005F0183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4FF17D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Количество портов Ethernet RJ-45: не менее 8</w:t>
            </w:r>
          </w:p>
          <w:p w14:paraId="1941FFD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Скорость порта: не менее 10/100/1000 Мбит/с</w:t>
            </w:r>
          </w:p>
          <w:p w14:paraId="14010DE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Коммутационная способность: не менее 16 Гбит/с</w:t>
            </w:r>
          </w:p>
          <w:p w14:paraId="077E801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Скорость пересылки пакетов: не менее 11,9 млн пакетов в секунду</w:t>
            </w:r>
          </w:p>
          <w:p w14:paraId="1B04451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Буферная память пакетов: не менее 1,5 Мбит</w:t>
            </w:r>
          </w:p>
          <w:p w14:paraId="0DDBB50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Таблица MAC-адресов: не менее 2000 адресов</w:t>
            </w:r>
          </w:p>
          <w:p w14:paraId="40BC014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Поддержка Auto MDI/MDIX: обязательна</w:t>
            </w:r>
          </w:p>
          <w:p w14:paraId="07896AF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Режим работы Plug &amp; Play: обязателен</w:t>
            </w:r>
          </w:p>
          <w:p w14:paraId="3DDA4B3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Энергопотребление: не более 4 Вт</w:t>
            </w:r>
          </w:p>
          <w:p w14:paraId="7A847EF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Защита от электростатического разряда: не менее 8 кВ (воздух), не менее 4 кВ (контакт)</w:t>
            </w:r>
          </w:p>
          <w:p w14:paraId="480842A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Защита от молнии: не менее 2 кВ</w:t>
            </w:r>
          </w:p>
          <w:p w14:paraId="7FF1774C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Рабочая температура: от -10°C до +55°C</w:t>
            </w:r>
          </w:p>
          <w:p w14:paraId="0A9E484E" w14:textId="6D7AAA20" w:rsidR="001F3CBE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Температура хранения: от -40°C до +70°C</w:t>
            </w:r>
          </w:p>
        </w:tc>
        <w:tc>
          <w:tcPr>
            <w:tcW w:w="810" w:type="dxa"/>
            <w:vAlign w:val="center"/>
          </w:tcPr>
          <w:p w14:paraId="400BE854" w14:textId="77777777" w:rsidR="001F3CBE" w:rsidRPr="00CE0838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  <w:p w14:paraId="7548830B" w14:textId="23DCA2ED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14:paraId="6164C0B1" w14:textId="3B9D6E18" w:rsidR="000F57A6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10500</w:t>
            </w:r>
          </w:p>
        </w:tc>
        <w:tc>
          <w:tcPr>
            <w:tcW w:w="990" w:type="dxa"/>
            <w:vAlign w:val="center"/>
          </w:tcPr>
          <w:p w14:paraId="79D82B5D" w14:textId="2DC55460" w:rsidR="000F57A6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210 000</w:t>
            </w:r>
          </w:p>
        </w:tc>
        <w:tc>
          <w:tcPr>
            <w:tcW w:w="630" w:type="dxa"/>
            <w:vAlign w:val="center"/>
          </w:tcPr>
          <w:p w14:paraId="75047E0D" w14:textId="12772E99" w:rsidR="000F57A6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990" w:type="dxa"/>
            <w:vAlign w:val="center"/>
          </w:tcPr>
          <w:p w14:paraId="4F99BEE2" w14:textId="6FA8DB98" w:rsidR="000F57A6" w:rsidRDefault="000F57A6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3BFD3B86" w14:textId="7CE14D55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6A60A4EC" w14:textId="77777777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4864AEE2" w14:textId="772B0F56" w:rsidR="00E01EB4" w:rsidRP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106" w:type="dxa"/>
            <w:vAlign w:val="center"/>
          </w:tcPr>
          <w:p w14:paraId="0E021BB2" w14:textId="18A3D312" w:rsidR="000F57A6" w:rsidRDefault="000F57A6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5FE50B24" w14:textId="70E9475B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6361C0" w14:textId="77777777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995FF2C" w14:textId="3A93152C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  <w:tr w:rsidR="00E01EB4" w:rsidRPr="008A1999" w14:paraId="6E068D9D" w14:textId="77777777" w:rsidTr="00010C71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0F0556E8" w14:textId="430D8C84" w:rsidR="00E01EB4" w:rsidRPr="00E01EB4" w:rsidRDefault="00C225F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3EA1BB36" w14:textId="77777777" w:rsid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</w:p>
          <w:p w14:paraId="4965AFA1" w14:textId="1B149417" w:rsidR="0033090D" w:rsidRDefault="0033090D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сетевой разветвитель</w:t>
            </w:r>
          </w:p>
          <w:p w14:paraId="5AE3C784" w14:textId="5D97E6D3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32421300/50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690" w:type="dxa"/>
            <w:vAlign w:val="center"/>
          </w:tcPr>
          <w:p w14:paraId="6E7CF163" w14:textId="77777777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Տեսակ՝ Layer 2 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Managed PoE Switch</w:t>
            </w:r>
          </w:p>
          <w:p w14:paraId="4A456796" w14:textId="7B78728F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PoE պորտերի քանակ՝ առնվազն 24 հատ</w:t>
            </w:r>
            <w:r w:rsidR="00E9418E">
              <w:rPr>
                <w:rFonts w:ascii="GHEA Grapalat" w:hAnsi="GHEA Grapalat"/>
                <w:sz w:val="14"/>
                <w:szCs w:val="14"/>
                <w:lang w:val="hy-AM"/>
              </w:rPr>
              <w:t xml:space="preserve">, առագությունը՝ </w:t>
            </w:r>
            <w:r w:rsidR="00E9418E" w:rsidRPr="001F3CBE">
              <w:rPr>
                <w:rFonts w:ascii="GHEA Grapalat" w:hAnsi="GHEA Grapalat"/>
                <w:sz w:val="16"/>
                <w:szCs w:val="16"/>
                <w:lang w:val="hy-AM"/>
              </w:rPr>
              <w:t>առնվազն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 10/100/1000 Mbps RJ-45</w:t>
            </w:r>
          </w:p>
          <w:p w14:paraId="63A3D2D0" w14:textId="5CE017C4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Uplink պորտերի քանակ՝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 առնվազն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 2 հատ 10/100/1000 Mbps RJ-45</w:t>
            </w:r>
          </w:p>
          <w:p w14:paraId="1EDB4FEE" w14:textId="4491729D" w:rsidR="001F3CBE" w:rsidRPr="00C225FF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SFP պորտերի քանակ՝ 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առնվազն 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2 հատ 1000 Mbps SFP</w:t>
            </w:r>
          </w:p>
          <w:p w14:paraId="5E96132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Switching Capacity՝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56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Gbps</w:t>
            </w:r>
            <w:proofErr w:type="spellEnd"/>
          </w:p>
          <w:p w14:paraId="3E6AD4FB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Packet Forwarding Rate՝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41.6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Mpps</w:t>
            </w:r>
            <w:proofErr w:type="spellEnd"/>
          </w:p>
          <w:p w14:paraId="2379720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MAC Address Table՝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8000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</w:p>
          <w:p w14:paraId="0518766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Packet Buffer Memory՝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4 MB</w:t>
            </w:r>
          </w:p>
          <w:p w14:paraId="1681EFB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Jumbo Frame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10000 Bytes</w:t>
            </w:r>
          </w:p>
          <w:p w14:paraId="11D5BA6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>VLAN-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ների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քանակ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4000</w:t>
            </w:r>
          </w:p>
          <w:p w14:paraId="4F5C345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IEEE 802.3, IEEE 802.3u, IEEE 802.3ab, IEEE 802.3z, </w:t>
            </w:r>
            <w:r w:rsidRPr="001F3CBE">
              <w:rPr>
                <w:rFonts w:ascii="GHEA Grapalat" w:hAnsi="GHEA Grapalat"/>
                <w:sz w:val="14"/>
                <w:szCs w:val="14"/>
              </w:rPr>
              <w:lastRenderedPageBreak/>
              <w:t xml:space="preserve">IEEE 802.3x, IEEE 802.3ad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ստանդարտների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</w:p>
          <w:p w14:paraId="1F4FE4C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>IEEE 802.3af, IEEE 802.3at, IEEE 802.3bt և Hi-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ստանդարտների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</w:p>
          <w:p w14:paraId="5708D94C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պորտերի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քանակ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24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  <w:p w14:paraId="0985102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հզորություն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360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Վտ</w:t>
            </w:r>
            <w:proofErr w:type="spellEnd"/>
          </w:p>
          <w:p w14:paraId="50C87B7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հզորություն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մեկ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պորտի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համար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30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Վտ</w:t>
            </w:r>
            <w:proofErr w:type="spellEnd"/>
          </w:p>
          <w:p w14:paraId="36351D8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1-ին և 2-րդ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պորտերի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հզորություն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90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Վտ</w:t>
            </w:r>
            <w:proofErr w:type="spellEnd"/>
          </w:p>
          <w:p w14:paraId="2EBBB99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Երկար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հեռավորության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փոխանցման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ռեժիմ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250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մետր</w:t>
            </w:r>
            <w:proofErr w:type="spellEnd"/>
          </w:p>
          <w:p w14:paraId="72CA8F2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Watchdog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ֆունկցիա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5FE2635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էներգիայի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կառավարման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հեռավար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անջատման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հնարավորություն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0B0B00C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Ցանցային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կառավարում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>՝ Web, SNMP և Cloud Management</w:t>
            </w:r>
          </w:p>
          <w:p w14:paraId="40291D1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STP և RSTP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ցանցային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ռեզերվավորման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044DFCE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Link Aggregation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3EEC2C4B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ACL (Access Control List)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056C153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DHCP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կառավարման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հնարավորություններ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1E75810C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ջերմաստիճան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-10°C-ից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+55°C</w:t>
            </w:r>
          </w:p>
          <w:p w14:paraId="1CE45C1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Պահպանման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ջերմաստիճան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-40°C-ից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+70°C</w:t>
            </w:r>
          </w:p>
          <w:p w14:paraId="7FAD90B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խոնավություն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5%–95%</w:t>
            </w:r>
          </w:p>
          <w:p w14:paraId="40954BF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Սնուցում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>՝ 100–240 VAC, 50/60 Hz</w:t>
            </w:r>
          </w:p>
          <w:p w14:paraId="3A9119D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Կորպուս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մետաղական</w:t>
            </w:r>
            <w:proofErr w:type="spellEnd"/>
          </w:p>
          <w:p w14:paraId="6B98A996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Հավաստագրեր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CE, FCC, RoHS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համարժեք</w:t>
            </w:r>
            <w:proofErr w:type="spellEnd"/>
          </w:p>
          <w:p w14:paraId="7AE7C699" w14:textId="24B3690C" w:rsidR="00CE0838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Սարքը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պետք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է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լինի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նոր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չօգտագործված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>։</w:t>
            </w:r>
          </w:p>
          <w:p w14:paraId="11D1C9DA" w14:textId="38397787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FAB4CE3" w14:textId="77777777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161F89C4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Тип: Управляемый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-коммутатор уровня 2</w:t>
            </w:r>
          </w:p>
          <w:p w14:paraId="52F4DD4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-портов: не менее 24 шт. 10/100/1000 Мбит/с </w:t>
            </w:r>
            <w:r w:rsidRPr="000F3DA3">
              <w:rPr>
                <w:rFonts w:ascii="GHEA Grapalat" w:hAnsi="GHEA Grapalat"/>
                <w:sz w:val="14"/>
                <w:szCs w:val="14"/>
              </w:rPr>
              <w:t>RJ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-45</w:t>
            </w:r>
          </w:p>
          <w:p w14:paraId="16DA9630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портов восходящей связи: 2 шт. 10/100/1000 Мбит/с </w:t>
            </w:r>
            <w:r w:rsidRPr="000F3DA3">
              <w:rPr>
                <w:rFonts w:ascii="GHEA Grapalat" w:hAnsi="GHEA Grapalat"/>
                <w:sz w:val="14"/>
                <w:szCs w:val="14"/>
              </w:rPr>
              <w:t>RJ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-45</w:t>
            </w:r>
          </w:p>
          <w:p w14:paraId="5AC0604A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</w:t>
            </w:r>
            <w:r w:rsidRPr="000F3DA3">
              <w:rPr>
                <w:rFonts w:ascii="GHEA Grapalat" w:hAnsi="GHEA Grapalat"/>
                <w:sz w:val="14"/>
                <w:szCs w:val="14"/>
              </w:rPr>
              <w:t>SFP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-портов: 2 шт. 1000 Мбит/с </w:t>
            </w:r>
            <w:r w:rsidRPr="000F3DA3">
              <w:rPr>
                <w:rFonts w:ascii="GHEA Grapalat" w:hAnsi="GHEA Grapalat"/>
                <w:sz w:val="14"/>
                <w:szCs w:val="14"/>
              </w:rPr>
              <w:t>SFP</w:t>
            </w:r>
          </w:p>
          <w:p w14:paraId="213AE135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Коммутационная способность: не менее 56 Гбит/с</w:t>
            </w:r>
          </w:p>
          <w:p w14:paraId="6ADE7E6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Скорость пересылки пакетов: не менее 41,6 млн пакетов в секунду</w:t>
            </w:r>
          </w:p>
          <w:p w14:paraId="74A5031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Таблица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MAC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-адресов: не менее 8000 адресов</w:t>
            </w:r>
          </w:p>
          <w:p w14:paraId="7973C3E5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Буферная память пакетов: не менее 4 МБ</w:t>
            </w:r>
          </w:p>
          <w:p w14:paraId="692F19DB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Jumbo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F3DA3">
              <w:rPr>
                <w:rFonts w:ascii="GHEA Grapalat" w:hAnsi="GHEA Grapalat"/>
                <w:sz w:val="14"/>
                <w:szCs w:val="14"/>
              </w:rPr>
              <w:t>Frame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10000 байт</w:t>
            </w:r>
          </w:p>
          <w:p w14:paraId="4EFFD587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</w:t>
            </w:r>
            <w:r w:rsidRPr="000F3DA3">
              <w:rPr>
                <w:rFonts w:ascii="GHEA Grapalat" w:hAnsi="GHEA Grapalat"/>
                <w:sz w:val="14"/>
                <w:szCs w:val="14"/>
              </w:rPr>
              <w:t>VLAN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4000</w:t>
            </w:r>
          </w:p>
          <w:p w14:paraId="47AF764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u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ab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z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Поддержка стандартов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x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ad</w:t>
            </w:r>
          </w:p>
          <w:p w14:paraId="31589021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стандартов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proofErr w:type="spellStart"/>
            <w:r w:rsidRPr="000F3DA3">
              <w:rPr>
                <w:rFonts w:ascii="GHEA Grapalat" w:hAnsi="GHEA Grapalat"/>
                <w:sz w:val="14"/>
                <w:szCs w:val="14"/>
              </w:rPr>
              <w:t>af</w:t>
            </w:r>
            <w:proofErr w:type="spellEnd"/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at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proofErr w:type="spellStart"/>
            <w:r w:rsidRPr="000F3DA3">
              <w:rPr>
                <w:rFonts w:ascii="GHEA Grapalat" w:hAnsi="GHEA Grapalat"/>
                <w:sz w:val="14"/>
                <w:szCs w:val="14"/>
              </w:rPr>
              <w:t>bt</w:t>
            </w:r>
            <w:proofErr w:type="spellEnd"/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</w:t>
            </w:r>
            <w:r w:rsidRPr="000F3DA3">
              <w:rPr>
                <w:rFonts w:ascii="GHEA Grapalat" w:hAnsi="GHEA Grapalat"/>
                <w:sz w:val="14"/>
                <w:szCs w:val="14"/>
              </w:rPr>
              <w:t>Hi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proofErr w:type="spellStart"/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</w:p>
          <w:p w14:paraId="2D9E06C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портов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24</w:t>
            </w:r>
          </w:p>
          <w:p w14:paraId="2276AA08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Общая мощность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360 Вт</w:t>
            </w:r>
          </w:p>
          <w:p w14:paraId="3D65AF0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Мощность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на порт: не менее 30 Вт</w:t>
            </w:r>
          </w:p>
          <w:p w14:paraId="00F95DC4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Мощность 1-го и 2-го портов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90 Вт</w:t>
            </w:r>
          </w:p>
          <w:p w14:paraId="798EEC1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Режим передачи на большие расстояния: не менее 250 метров</w:t>
            </w:r>
          </w:p>
          <w:p w14:paraId="7B03F78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Функция сторожевого таймера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обязательна</w:t>
            </w:r>
          </w:p>
          <w:p w14:paraId="623D202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Управление питанием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возможность удаленного выключения: обязательны</w:t>
            </w:r>
          </w:p>
          <w:p w14:paraId="5E079E6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Управление сетью: веб, </w:t>
            </w:r>
            <w:r w:rsidRPr="000F3DA3">
              <w:rPr>
                <w:rFonts w:ascii="GHEA Grapalat" w:hAnsi="GHEA Grapalat"/>
                <w:sz w:val="14"/>
                <w:szCs w:val="14"/>
              </w:rPr>
              <w:t>SNMP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облачное управление</w:t>
            </w:r>
          </w:p>
          <w:p w14:paraId="6555E47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резервирования сети </w:t>
            </w:r>
            <w:r w:rsidRPr="000F3DA3">
              <w:rPr>
                <w:rFonts w:ascii="GHEA Grapalat" w:hAnsi="GHEA Grapalat"/>
                <w:sz w:val="14"/>
                <w:szCs w:val="14"/>
              </w:rPr>
              <w:t>STP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</w:t>
            </w:r>
            <w:r w:rsidRPr="000F3DA3">
              <w:rPr>
                <w:rFonts w:ascii="GHEA Grapalat" w:hAnsi="GHEA Grapalat"/>
                <w:sz w:val="14"/>
                <w:szCs w:val="14"/>
              </w:rPr>
              <w:t>RSTP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обязательна</w:t>
            </w:r>
          </w:p>
          <w:p w14:paraId="2B2B52E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Поддержка агрегации каналов: обязательна</w:t>
            </w:r>
          </w:p>
          <w:p w14:paraId="3818F47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ACL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(списков контроля доступа): обязательна</w:t>
            </w:r>
          </w:p>
          <w:p w14:paraId="30672CB5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Возможности управления </w:t>
            </w:r>
            <w:r w:rsidRPr="000F3DA3">
              <w:rPr>
                <w:rFonts w:ascii="GHEA Grapalat" w:hAnsi="GHEA Grapalat"/>
                <w:sz w:val="14"/>
                <w:szCs w:val="14"/>
              </w:rPr>
              <w:t>DHCP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обязательны</w:t>
            </w:r>
          </w:p>
          <w:p w14:paraId="012AED6E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Рабочая температура: от -10°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до +55°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</w:p>
          <w:p w14:paraId="66E347F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Температура хранения: от -40°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до +70°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</w:p>
          <w:p w14:paraId="384D8323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Рабочая влажность: не менее 5%–95%</w:t>
            </w:r>
          </w:p>
          <w:p w14:paraId="10ACACE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Питание: 100–240 В переменного тока, 50/60 Гц</w:t>
            </w:r>
          </w:p>
          <w:p w14:paraId="4B7310C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Корпус: металлический</w:t>
            </w:r>
          </w:p>
          <w:p w14:paraId="1857BF3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Сертификаты: </w:t>
            </w:r>
            <w:r w:rsidRPr="000F3DA3">
              <w:rPr>
                <w:rFonts w:ascii="GHEA Grapalat" w:hAnsi="GHEA Grapalat"/>
                <w:sz w:val="14"/>
                <w:szCs w:val="14"/>
              </w:rPr>
              <w:t>CE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FCC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RoHS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или эквивалентные</w:t>
            </w:r>
          </w:p>
          <w:p w14:paraId="6F69E67F" w14:textId="794EA246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Устройство должно быть новым, неиспользованным и в оригинальной упаковке.</w:t>
            </w:r>
          </w:p>
        </w:tc>
        <w:tc>
          <w:tcPr>
            <w:tcW w:w="810" w:type="dxa"/>
            <w:vAlign w:val="center"/>
          </w:tcPr>
          <w:p w14:paraId="0F90EDD3" w14:textId="77777777" w:rsidR="00CE0838" w:rsidRPr="00CE0838" w:rsidRDefault="00CE0838" w:rsidP="00CE083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  <w:p w14:paraId="4CBC8448" w14:textId="4600606A" w:rsidR="00E01EB4" w:rsidRPr="00E01EB4" w:rsidRDefault="00CE0838" w:rsidP="00CE083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14:paraId="3ED5C6D3" w14:textId="04ED8563" w:rsidR="00E01EB4" w:rsidRPr="00E01EB4" w:rsidRDefault="003B3D57" w:rsidP="00E01EB4">
            <w:pPr>
              <w:tabs>
                <w:tab w:val="left" w:pos="60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100 000</w:t>
            </w:r>
          </w:p>
        </w:tc>
        <w:tc>
          <w:tcPr>
            <w:tcW w:w="990" w:type="dxa"/>
            <w:vAlign w:val="center"/>
          </w:tcPr>
          <w:p w14:paraId="772B9897" w14:textId="30470514" w:rsidR="00E01EB4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1 500 000</w:t>
            </w:r>
          </w:p>
        </w:tc>
        <w:tc>
          <w:tcPr>
            <w:tcW w:w="630" w:type="dxa"/>
            <w:vAlign w:val="center"/>
          </w:tcPr>
          <w:p w14:paraId="5E89E246" w14:textId="4EA56E03" w:rsidR="00E01EB4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990" w:type="dxa"/>
            <w:vAlign w:val="center"/>
          </w:tcPr>
          <w:p w14:paraId="11BF5069" w14:textId="2710F070" w:rsid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4FE4C08B" w14:textId="77777777" w:rsidR="008A1999" w:rsidRDefault="008A1999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6ABA765D" w14:textId="737C76B4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106" w:type="dxa"/>
            <w:vAlign w:val="center"/>
          </w:tcPr>
          <w:p w14:paraId="0025632D" w14:textId="15BB8142" w:rsid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555A7A39" w14:textId="77777777" w:rsidR="008A1999" w:rsidRDefault="008A1999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E5BACF3" w14:textId="355A65C1" w:rsidR="00E01EB4" w:rsidRPr="00E01EB4" w:rsidRDefault="00E01EB4" w:rsidP="00E01EB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 xml:space="preserve">В течение 20 календарных дней 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после вступления Соглашения в силу.</w:t>
            </w:r>
          </w:p>
        </w:tc>
      </w:tr>
      <w:tr w:rsidR="00E01EB4" w:rsidRPr="008A1999" w14:paraId="10E13B6F" w14:textId="77777777" w:rsidTr="00010C71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64C7D8FE" w14:textId="65B73FC4" w:rsidR="00E01EB4" w:rsidRPr="00E01EB4" w:rsidRDefault="00C225F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440" w:type="dxa"/>
            <w:vAlign w:val="center"/>
          </w:tcPr>
          <w:p w14:paraId="52397D4C" w14:textId="77777777" w:rsid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կոնեկտոր (կցորդներ)</w:t>
            </w:r>
          </w:p>
          <w:p w14:paraId="22B1AF53" w14:textId="4534A854" w:rsidR="0033090D" w:rsidRDefault="0033090D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разъем (приспособления)</w:t>
            </w:r>
          </w:p>
          <w:p w14:paraId="61DC63A6" w14:textId="31561562" w:rsidR="001F3CBE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30237113/502</w:t>
            </w:r>
          </w:p>
        </w:tc>
        <w:tc>
          <w:tcPr>
            <w:tcW w:w="3690" w:type="dxa"/>
            <w:vAlign w:val="center"/>
          </w:tcPr>
          <w:p w14:paraId="38CF62C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Տեսակ՝ RJ45 (8P8C) UTP միակցիչ</w:t>
            </w:r>
          </w:p>
          <w:p w14:paraId="070E310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Համատեղելիություն՝ Cat.6 UTP մալուխների հետ</w:t>
            </w:r>
          </w:p>
          <w:p w14:paraId="467BE29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Կոնտակտների քանակ՝ 8</w:t>
            </w:r>
          </w:p>
          <w:p w14:paraId="19B076C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Կոնտակտների նյութ՝ ֆոսֆորային բրոնզ</w:t>
            </w:r>
          </w:p>
          <w:p w14:paraId="21CA55F0" w14:textId="12F0054B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Կոնտակտների ծածկույթ՝ առնվազն 50 միկրոինչ ոսկեպատում </w:t>
            </w:r>
          </w:p>
          <w:p w14:paraId="6A4FAC41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Միակցիչի կորպուսի նյութ՝ բարձր ամրության թափանցիկ պոլիկարբոնատ</w:t>
            </w:r>
          </w:p>
          <w:p w14:paraId="0D90322D" w14:textId="01897F94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Աջակցվող հաղորդչի չափ՝ 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առնվազն 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23–24 AWG</w:t>
            </w:r>
          </w:p>
          <w:p w14:paraId="6FE1A5C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Աջակցվող հաղորդչի տեսակ՝ պինդ (Solid) և բազմաթել (Stranded)</w:t>
            </w:r>
          </w:p>
          <w:p w14:paraId="3EA20E20" w14:textId="4F2D5FCC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Համապատասխանություն՝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ANSI/TIA-568.2-D, ISO/IEC 11801 </w:t>
            </w:r>
          </w:p>
          <w:p w14:paraId="6A04B013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Աջակցվող տվյալների փոխանցման արագություն՝ առնվազն 1 Gbps</w:t>
            </w:r>
          </w:p>
          <w:p w14:paraId="50E3A98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Աջակցվող աշխատանքային հաճախականություն՝ առնվազն 250 MHz</w:t>
            </w:r>
          </w:p>
          <w:p w14:paraId="48ECB8E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Աշխատանքային ջերմաստիճան՝ առնվազն -10°C-ից մինչև +60°C</w:t>
            </w:r>
          </w:p>
          <w:p w14:paraId="1A642B2D" w14:textId="6647D2E7" w:rsidR="00CE0838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Տեղադրման եղանակ՝ ստանդարտ RJ45 կրիմպավորման գործիքով</w:t>
            </w:r>
          </w:p>
          <w:p w14:paraId="6C72CD72" w14:textId="0B406CFA" w:rsidR="005F0183" w:rsidRDefault="005F018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1A16F4A" w14:textId="77777777" w:rsidR="005F0183" w:rsidRDefault="005F018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5EE5DD2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Тип: Разъем RJ45 (8P8C) UTP</w:t>
            </w:r>
          </w:p>
          <w:p w14:paraId="3362DB7E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Совместимость: Кабели UTP Cat.6</w:t>
            </w:r>
          </w:p>
          <w:p w14:paraId="728B49E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Количество контактов: 8</w:t>
            </w:r>
          </w:p>
          <w:p w14:paraId="64A05BDE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Материал контактов: Фосфорная бронза</w:t>
            </w:r>
          </w:p>
          <w:p w14:paraId="76F15233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Покрытие контактов: Золотое покрытие толщиной не менее 50 микрон или эквивалентное</w:t>
            </w:r>
          </w:p>
          <w:p w14:paraId="22EB66B7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Материал корпуса разъема: Высокопрочный прозрачный поликарбонат</w:t>
            </w:r>
          </w:p>
          <w:p w14:paraId="3BD03B7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Поддерживаемый размер проводника: 23–24 AWG</w:t>
            </w:r>
          </w:p>
          <w:p w14:paraId="3E854A6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Поддерживаемый тип проводника: Одножильный и многожильный</w:t>
            </w:r>
          </w:p>
          <w:p w14:paraId="1A83F78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Соответствие стандартам: ANSI/TIA-568.2-D, ISO/IEC 11801 или эквивалентные стандарты</w:t>
            </w:r>
          </w:p>
          <w:p w14:paraId="53BCEDE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Поддерживаемая скорость передачи данных: Не менее 1 Гбит/с</w:t>
            </w:r>
          </w:p>
          <w:p w14:paraId="11FED524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Поддерживаемая рабочая частота: Не менее 250 МГц</w:t>
            </w:r>
          </w:p>
          <w:p w14:paraId="784377FA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Рабочая температура: Не менее -10°C до +60°C</w:t>
            </w:r>
          </w:p>
          <w:p w14:paraId="5EE7B184" w14:textId="4F5EB0F9" w:rsidR="000F3DA3" w:rsidRPr="00E01EB4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Способ установки: С помощью стандартного обжимного инструмента RJ45</w:t>
            </w:r>
          </w:p>
        </w:tc>
        <w:tc>
          <w:tcPr>
            <w:tcW w:w="810" w:type="dxa"/>
            <w:vAlign w:val="center"/>
          </w:tcPr>
          <w:p w14:paraId="41A02247" w14:textId="77777777" w:rsidR="001F3CBE" w:rsidRPr="00CE0838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  <w:p w14:paraId="79920977" w14:textId="374FC653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14:paraId="60CCC471" w14:textId="434C0248" w:rsidR="00E01EB4" w:rsidRPr="00E01EB4" w:rsidRDefault="003B3D57" w:rsidP="00E01EB4">
            <w:pPr>
              <w:tabs>
                <w:tab w:val="left" w:pos="45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17.60</w:t>
            </w:r>
          </w:p>
        </w:tc>
        <w:tc>
          <w:tcPr>
            <w:tcW w:w="990" w:type="dxa"/>
            <w:vAlign w:val="center"/>
          </w:tcPr>
          <w:p w14:paraId="72820560" w14:textId="6F607AF8" w:rsidR="00E01EB4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52 800</w:t>
            </w:r>
          </w:p>
        </w:tc>
        <w:tc>
          <w:tcPr>
            <w:tcW w:w="630" w:type="dxa"/>
            <w:vAlign w:val="center"/>
          </w:tcPr>
          <w:p w14:paraId="01152A7E" w14:textId="1DF326CE" w:rsidR="00E01EB4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990" w:type="dxa"/>
            <w:vAlign w:val="center"/>
          </w:tcPr>
          <w:p w14:paraId="1A2FD13F" w14:textId="76C9BB8F" w:rsid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342D63F9" w14:textId="4C610738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415EDF49" w14:textId="77777777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240BC591" w14:textId="377B0EF7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106" w:type="dxa"/>
            <w:vAlign w:val="center"/>
          </w:tcPr>
          <w:p w14:paraId="3DDC9B65" w14:textId="54206C2F" w:rsid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7AE31944" w14:textId="754D4FDE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1FDF5C1" w14:textId="77777777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2A72271" w14:textId="534233ED" w:rsidR="00E01EB4" w:rsidRPr="00E01EB4" w:rsidRDefault="00E01EB4" w:rsidP="00E01EB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  <w:tr w:rsidR="00E01EB4" w:rsidRPr="008A1999" w14:paraId="3E6CC51A" w14:textId="77777777" w:rsidTr="00010C71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47472FF3" w14:textId="6583A090" w:rsidR="00E01EB4" w:rsidRPr="00E01EB4" w:rsidRDefault="00C225F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440" w:type="dxa"/>
            <w:vAlign w:val="center"/>
          </w:tcPr>
          <w:p w14:paraId="37BC7A51" w14:textId="77777777" w:rsid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մալուխներ</w:t>
            </w:r>
          </w:p>
          <w:p w14:paraId="10370A7D" w14:textId="22DE5164" w:rsidR="0033090D" w:rsidRDefault="0033090D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сетевые кабели</w:t>
            </w:r>
          </w:p>
          <w:p w14:paraId="11075ACB" w14:textId="0801D74D" w:rsidR="001F3CBE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32421100/505</w:t>
            </w:r>
          </w:p>
        </w:tc>
        <w:tc>
          <w:tcPr>
            <w:tcW w:w="3690" w:type="dxa"/>
            <w:vAlign w:val="center"/>
          </w:tcPr>
          <w:p w14:paraId="5C87FAB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Տեսակ՝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UTP (Unshielded Twisted Pair) CAT5e</w:t>
            </w:r>
          </w:p>
          <w:p w14:paraId="67AA75C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Երկարություն՝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առնվազն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305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մետր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(1000 ft)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մեկ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տուփում</w:t>
            </w:r>
          </w:p>
          <w:p w14:paraId="11745232" w14:textId="78A9BA48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Հաղորդիչների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քանակ՝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ոլորված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զույգ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(8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հաղորդիչ</w:t>
            </w:r>
            <w:r w:rsidRPr="00201DAA">
              <w:rPr>
                <w:rFonts w:ascii="GHEA Grapalat" w:hAnsi="GHEA Grapalat"/>
                <w:sz w:val="14"/>
                <w:szCs w:val="14"/>
              </w:rPr>
              <w:t>)</w:t>
            </w:r>
          </w:p>
          <w:p w14:paraId="3681FCEA" w14:textId="6327C224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Հաղորդչի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նյութ՝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բարձր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մաքրության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թթվածնազուրկ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պղինձ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(OFC),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մաքրությունը՝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99.97%</w:t>
            </w:r>
          </w:p>
          <w:p w14:paraId="33D0720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Հաղորդչի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տրամագիծ՝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0.50 ± 0.01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մմ</w:t>
            </w:r>
          </w:p>
          <w:p w14:paraId="5EB43CC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Չափանիշ՝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24 AWG</w:t>
            </w:r>
          </w:p>
          <w:p w14:paraId="438C994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Մեկուսացման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նյութ՝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HDPE (High Density Polyethylene)</w:t>
            </w:r>
          </w:p>
          <w:p w14:paraId="03E008D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Արտաքին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պատյան՝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PVC</w:t>
            </w:r>
          </w:p>
          <w:p w14:paraId="44C0CD3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Արտաքին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տրամագիծ՝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5.1 ± 0.3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մմ</w:t>
            </w:r>
          </w:p>
          <w:p w14:paraId="014BE98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Համատեղելիություն՝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Ethernet 10/100/1000 Mbps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ցանցերի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հետ</w:t>
            </w:r>
          </w:p>
          <w:p w14:paraId="584BA92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Աջակցություն՝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PoE (Power over Ethernet)</w:t>
            </w:r>
          </w:p>
          <w:p w14:paraId="69A427D6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Բնութագրական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դիմադրություն՝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100 ± 15 </w:t>
            </w:r>
            <w:r w:rsidRPr="001F3CBE">
              <w:rPr>
                <w:rFonts w:ascii="Courier New" w:hAnsi="Courier New" w:cs="Courier New"/>
                <w:sz w:val="14"/>
                <w:szCs w:val="14"/>
                <w:lang w:val="ru-RU"/>
              </w:rPr>
              <w:t>Ω</w:t>
            </w:r>
          </w:p>
          <w:p w14:paraId="599921AB" w14:textId="41E95970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Առավելագույն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DC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դիմադրություն՝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9.38 </w:t>
            </w:r>
            <w:r w:rsidRPr="001F3CBE">
              <w:rPr>
                <w:rFonts w:ascii="Courier New" w:hAnsi="Courier New" w:cs="Courier New"/>
                <w:sz w:val="14"/>
                <w:szCs w:val="14"/>
                <w:lang w:val="ru-RU"/>
              </w:rPr>
              <w:t>Ω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/100 </w:t>
            </w:r>
            <w:r w:rsidRPr="001F3CBE">
              <w:rPr>
                <w:rFonts w:ascii="GHEA Grapalat" w:hAnsi="GHEA Grapalat" w:cs="GHEA Grapalat"/>
                <w:sz w:val="14"/>
                <w:szCs w:val="14"/>
                <w:lang w:val="ru-RU"/>
              </w:rPr>
              <w:t>մ</w:t>
            </w:r>
          </w:p>
          <w:p w14:paraId="62AD90A9" w14:textId="5E9B3D0F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Մեկուսացման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դիմադրություն՝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>5000 M</w:t>
            </w:r>
            <w:r w:rsidRPr="001F3CBE">
              <w:rPr>
                <w:rFonts w:ascii="Courier New" w:hAnsi="Courier New" w:cs="Courier New"/>
                <w:sz w:val="14"/>
                <w:szCs w:val="14"/>
                <w:lang w:val="ru-RU"/>
              </w:rPr>
              <w:t>Ω</w:t>
            </w:r>
            <w:r w:rsidRPr="001F3CBE">
              <w:rPr>
                <w:rFonts w:ascii="GHEA Grapalat" w:hAnsi="GHEA Grapalat" w:cs="GHEA Grapalat"/>
                <w:sz w:val="14"/>
                <w:szCs w:val="14"/>
              </w:rPr>
              <w:t>·</w:t>
            </w:r>
            <w:r w:rsidRPr="001F3CBE">
              <w:rPr>
                <w:rFonts w:ascii="GHEA Grapalat" w:hAnsi="GHEA Grapalat"/>
                <w:sz w:val="14"/>
                <w:szCs w:val="14"/>
              </w:rPr>
              <w:t>km</w:t>
            </w:r>
          </w:p>
          <w:p w14:paraId="379380AE" w14:textId="4A267AE1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Դիէլեկտրական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դիմացկունություն՝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2.5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կՎ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DC</w:t>
            </w:r>
          </w:p>
          <w:p w14:paraId="30BC7285" w14:textId="0D7C182E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Աշխատանքային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հաճախականություն՝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100 MHz</w:t>
            </w:r>
          </w:p>
          <w:p w14:paraId="488233F4" w14:textId="4CA78305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Հրդեհակայունության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դաս՝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ANSI UL CM Flame Retardant </w:t>
            </w:r>
          </w:p>
          <w:p w14:paraId="460FF71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Աշխատանքային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ջերմաստիճան՝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-20°C-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ից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մինչև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60°C</w:t>
            </w:r>
          </w:p>
          <w:p w14:paraId="6D8763A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Տեղադրման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ջերմաստիճան՝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0°C-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ից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մինչև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50°C</w:t>
            </w:r>
          </w:p>
          <w:p w14:paraId="7E06FB3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Պահպանման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ջերմաստիճան՝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 -10°C-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ից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մինչև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40°C</w:t>
            </w:r>
          </w:p>
          <w:p w14:paraId="0578078B" w14:textId="693733C3" w:rsidR="00CE0838" w:rsidRPr="00010C71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Ապրանքը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պետք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է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լինի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նոր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չօգտագործված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գործարանային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փաթեթավորմամբ։</w:t>
            </w:r>
          </w:p>
          <w:p w14:paraId="05C99D6E" w14:textId="22A9336B" w:rsidR="005F0183" w:rsidRPr="00010C71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50265B06" w14:textId="77777777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00657E0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Тип: UTP (неэкранированная витая пара) CAT5e</w:t>
            </w:r>
          </w:p>
          <w:p w14:paraId="50A0DC6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Длина: 305 метров (1000 футов) в коробке</w:t>
            </w:r>
          </w:p>
          <w:p w14:paraId="46348A6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  <w:p w14:paraId="68AD721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Покрытие OFC (Over Office) 99,97%</w:t>
            </w:r>
          </w:p>
          <w:p w14:paraId="60FFE2A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0,50 ± 0,01 мм</w:t>
            </w:r>
          </w:p>
          <w:p w14:paraId="53A7273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24 AWG</w:t>
            </w:r>
          </w:p>
          <w:p w14:paraId="4E9931B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ПЭВП (полиэтилен высокой плотности)</w:t>
            </w:r>
          </w:p>
          <w:p w14:paraId="661427AB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Теплый ПВХ</w:t>
            </w:r>
          </w:p>
          <w:p w14:paraId="2E42B93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Диаметр: 5,1 ± 0,3 мм</w:t>
            </w:r>
          </w:p>
          <w:p w14:paraId="0BBF5E81" w14:textId="5B90D51C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thernet 10/100/1000 Мбит/с</w:t>
            </w:r>
          </w:p>
          <w:p w14:paraId="47993B2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PoE (питание по Ethernet)</w:t>
            </w:r>
          </w:p>
          <w:p w14:paraId="5C7F1B2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Импеданс 100 ± 15 Ом</w:t>
            </w:r>
          </w:p>
          <w:p w14:paraId="1341E57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Сопротивление постоянного тока 9,38 Ом/100 м</w:t>
            </w:r>
          </w:p>
          <w:p w14:paraId="620DADF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5000 МОм·км</w:t>
            </w:r>
          </w:p>
          <w:p w14:paraId="41D800D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Направленный 2,5L постоянного тока</w:t>
            </w:r>
          </w:p>
          <w:p w14:paraId="16A4708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Частота: не менее 100 МГц</w:t>
            </w:r>
          </w:p>
          <w:p w14:paraId="3D7E992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Эквивалент огнестойкости ANSI UL CM</w:t>
            </w:r>
          </w:p>
          <w:p w14:paraId="3CC6556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От -20°C до 60°C</w:t>
            </w:r>
          </w:p>
          <w:p w14:paraId="1FC6D092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Температура от 0°C 50°C</w:t>
            </w:r>
          </w:p>
          <w:p w14:paraId="293C327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От -10°C до 40°C</w:t>
            </w:r>
          </w:p>
          <w:p w14:paraId="6232C53B" w14:textId="05685593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в теплой упаковке.</w:t>
            </w:r>
          </w:p>
        </w:tc>
        <w:tc>
          <w:tcPr>
            <w:tcW w:w="810" w:type="dxa"/>
            <w:vAlign w:val="center"/>
          </w:tcPr>
          <w:p w14:paraId="723C2E8B" w14:textId="77777777" w:rsidR="001F3CBE" w:rsidRDefault="001F3CBE" w:rsidP="001F3CB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 w:cs="Arial"/>
                <w:sz w:val="16"/>
                <w:szCs w:val="16"/>
              </w:rPr>
              <w:lastRenderedPageBreak/>
              <w:t>Մետր</w:t>
            </w:r>
            <w:proofErr w:type="spellEnd"/>
          </w:p>
          <w:p w14:paraId="50C55E12" w14:textId="09D28A8D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метр</w:t>
            </w:r>
          </w:p>
        </w:tc>
        <w:tc>
          <w:tcPr>
            <w:tcW w:w="810" w:type="dxa"/>
            <w:vAlign w:val="center"/>
          </w:tcPr>
          <w:p w14:paraId="012C69E3" w14:textId="00DE21AD" w:rsidR="00E01EB4" w:rsidRPr="00E01EB4" w:rsidRDefault="003B3D57" w:rsidP="00E01EB4">
            <w:pPr>
              <w:tabs>
                <w:tab w:val="left" w:pos="552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240</w:t>
            </w:r>
          </w:p>
        </w:tc>
        <w:tc>
          <w:tcPr>
            <w:tcW w:w="990" w:type="dxa"/>
            <w:vAlign w:val="center"/>
          </w:tcPr>
          <w:p w14:paraId="3EB6B91F" w14:textId="7D696615" w:rsidR="00E01EB4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2 196 000</w:t>
            </w:r>
          </w:p>
        </w:tc>
        <w:tc>
          <w:tcPr>
            <w:tcW w:w="630" w:type="dxa"/>
            <w:vAlign w:val="center"/>
          </w:tcPr>
          <w:p w14:paraId="02E8B946" w14:textId="0E94A13D" w:rsidR="00E01EB4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9150</w:t>
            </w:r>
          </w:p>
        </w:tc>
        <w:tc>
          <w:tcPr>
            <w:tcW w:w="990" w:type="dxa"/>
            <w:vAlign w:val="center"/>
          </w:tcPr>
          <w:p w14:paraId="402C98D7" w14:textId="6A7ED622" w:rsid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1EE9D834" w14:textId="0C18146B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12D3F1F7" w14:textId="77777777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35187232" w14:textId="09F03F7F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106" w:type="dxa"/>
            <w:vAlign w:val="center"/>
          </w:tcPr>
          <w:p w14:paraId="58442233" w14:textId="67F640D5" w:rsid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6D221CBE" w14:textId="50B59E68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28ADF82" w14:textId="77777777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5E1B1C0" w14:textId="48E0D418" w:rsidR="00E01EB4" w:rsidRPr="00E01EB4" w:rsidRDefault="00E01EB4" w:rsidP="00E01EB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 xml:space="preserve">В течение 20 календарных дней после вступления 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Соглашения в силу.</w:t>
            </w:r>
          </w:p>
        </w:tc>
      </w:tr>
      <w:tr w:rsidR="003B3D57" w:rsidRPr="008A1999" w14:paraId="7C2CB520" w14:textId="77777777" w:rsidTr="00010C71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7AE62EFC" w14:textId="56BCE4AE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440" w:type="dxa"/>
            <w:vAlign w:val="center"/>
          </w:tcPr>
          <w:p w14:paraId="403E40E1" w14:textId="77777777" w:rsidR="003B3D57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ցանցային մալուխներ</w:t>
            </w:r>
          </w:p>
          <w:p w14:paraId="0369272C" w14:textId="1D70C380" w:rsidR="003B3D57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сетевые кабели</w:t>
            </w:r>
          </w:p>
          <w:p w14:paraId="6BA56358" w14:textId="17CE374C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32421100/506</w:t>
            </w:r>
          </w:p>
        </w:tc>
        <w:tc>
          <w:tcPr>
            <w:tcW w:w="3690" w:type="dxa"/>
            <w:vAlign w:val="center"/>
          </w:tcPr>
          <w:p w14:paraId="07A2AB08" w14:textId="64B323F1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Տեսակ՝ </w:t>
            </w:r>
            <w:r w:rsidR="00010C7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F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TP (</w:t>
            </w:r>
            <w:r w:rsidR="00010C71" w:rsidRPr="00010C7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Foiled Twisted Pair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) CAT5e նախատեսված՝ արտաքին տեղադրման համար</w:t>
            </w:r>
          </w:p>
          <w:p w14:paraId="0687FABF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Երկարություն՝ առնվազն 305 մետր (1000 ft) մեկ տուփում</w:t>
            </w:r>
          </w:p>
          <w:p w14:paraId="29AB24A4" w14:textId="0DE0D97F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Հաղորդիչների քանակ՝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="00201DAA" w:rsidRPr="00201DA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01DA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4 ոլորված զույգ (8 հաղորդիչ)</w:t>
            </w:r>
          </w:p>
          <w:p w14:paraId="25A96459" w14:textId="3C93985F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Հաղորդչի նյութ՝ բարձր մաքրության թթվածնազուրկ պղինձ (OFC), մաքրությունը՝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99.97%</w:t>
            </w:r>
          </w:p>
          <w:p w14:paraId="6E7B69B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Հաղորդչի տրամագիծ՝ 0.50 ± 0.01 մմ</w:t>
            </w:r>
          </w:p>
          <w:p w14:paraId="0F93AB50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Չափանիշ՝ 24 AWG</w:t>
            </w:r>
          </w:p>
          <w:p w14:paraId="2F1FCC1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Մեկուսացման նյութ՝ HDPE</w:t>
            </w:r>
          </w:p>
          <w:p w14:paraId="71E578C0" w14:textId="51094DD5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Արտաքին պատյանի նյութ՝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MDPE արտաքին օգտագործման համար նախատեսված պոլիէթիլեն</w:t>
            </w:r>
          </w:p>
          <w:p w14:paraId="0B565B42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Արտաքին տրամագիծ՝ 5.2 ± 0.4 մմ</w:t>
            </w:r>
          </w:p>
          <w:p w14:paraId="5B297142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Համատեղելիություն՝ Ethernet 10/100/1000 Mbps ցանցերի հետ</w:t>
            </w:r>
          </w:p>
          <w:p w14:paraId="5FEAD3F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Աջակցություն՝ Power over Ethernet (PoE)</w:t>
            </w:r>
          </w:p>
          <w:p w14:paraId="4ED235D2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Բնութագրական դիմադրություն՝ 100 ± 15 </w:t>
            </w:r>
            <w:r w:rsidRPr="001F3CBE">
              <w:rPr>
                <w:rFonts w:ascii="Courier New" w:hAnsi="Courier New" w:cs="Courier New"/>
                <w:color w:val="000000" w:themeColor="text1"/>
                <w:sz w:val="14"/>
                <w:szCs w:val="14"/>
              </w:rPr>
              <w:t>Ω</w:t>
            </w:r>
          </w:p>
          <w:p w14:paraId="71678EA1" w14:textId="4044E403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Առավելագույն DC դիմադրություն՝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9.5 </w:t>
            </w:r>
            <w:r w:rsidRPr="001F3CBE">
              <w:rPr>
                <w:rFonts w:ascii="Courier New" w:hAnsi="Courier New" w:cs="Courier New"/>
                <w:color w:val="000000" w:themeColor="text1"/>
                <w:sz w:val="14"/>
                <w:szCs w:val="14"/>
              </w:rPr>
              <w:t>Ω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/100 </w:t>
            </w:r>
            <w:r w:rsidRPr="001F3CBE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մ</w:t>
            </w:r>
          </w:p>
          <w:p w14:paraId="2CD7B26C" w14:textId="64D1E276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Աշխատանքային հաճախականություն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 առնվազն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100 MHz</w:t>
            </w:r>
          </w:p>
          <w:p w14:paraId="69E49D7E" w14:textId="20A9C8A2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Տեղադրման ծռման շառավիղ՝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մալուխի արտաքին տրամագծի 15-ապատիկը</w:t>
            </w:r>
          </w:p>
          <w:p w14:paraId="027AD6D3" w14:textId="2D43838A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Արտաքին պատյանի ձգման ամրություն՝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13.5 MPa</w:t>
            </w:r>
          </w:p>
          <w:p w14:paraId="3D900D48" w14:textId="7DB203B9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Մեկուսացման ձգման ամրություն՝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16 MPa</w:t>
            </w:r>
          </w:p>
          <w:p w14:paraId="5A5A589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Աշխատանքային ջերմաստիճան՝ -20°C-ից մինչև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lastRenderedPageBreak/>
              <w:t>60°C</w:t>
            </w:r>
          </w:p>
          <w:p w14:paraId="5704F2F1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Տեղադրման ջերմաստիճան՝ 0°Cժից մինչև 50°C</w:t>
            </w:r>
          </w:p>
          <w:p w14:paraId="73E8E4D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Պահպանման ջերմաստիճան՝ -10°C-ից մինչև 40°C</w:t>
            </w:r>
          </w:p>
          <w:p w14:paraId="489FC50D" w14:textId="6C4560F1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Համապատասխանություն՝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 առնվազն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ANSI/TIA 568-C.2 </w:t>
            </w:r>
          </w:p>
          <w:p w14:paraId="34575F5C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RoHS համապատասխանություն՝ պարտադիր</w:t>
            </w:r>
          </w:p>
          <w:p w14:paraId="2BCD0373" w14:textId="67572537" w:rsidR="003B3D57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Ապրանքը պետք է լինի նոր, չօգտագործված, գործարանային փաթեթավորմամբ։</w:t>
            </w:r>
          </w:p>
          <w:p w14:paraId="153B9E2D" w14:textId="2B2FED1B" w:rsidR="005F0183" w:rsidRDefault="005F0183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  <w:p w14:paraId="68A7E698" w14:textId="77777777" w:rsidR="005F0183" w:rsidRDefault="005F0183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  <w:p w14:paraId="57F644DF" w14:textId="5CFEE776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Тип: </w:t>
            </w:r>
            <w:r w:rsidR="00010C7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F</w:t>
            </w: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TP (</w:t>
            </w:r>
            <w:r w:rsidR="00010C71" w:rsidRPr="00010C7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Фольгированная витая пара</w:t>
            </w: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 CAT5e для наружной установки</w:t>
            </w:r>
          </w:p>
          <w:p w14:paraId="1DBD016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305 метров (1000 футов) на коробку</w:t>
            </w:r>
          </w:p>
          <w:p w14:paraId="76EB461F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Количество проводников: 4 витые пары (8 проводников)</w:t>
            </w:r>
          </w:p>
          <w:p w14:paraId="3AEE099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Материал проводников: высокочистая бескислородная медь (OFC), чистота: не менее 99,97%</w:t>
            </w:r>
          </w:p>
          <w:p w14:paraId="58F21F0C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Диаметр проводника: 0,50 ± 0,01 мм</w:t>
            </w:r>
          </w:p>
          <w:p w14:paraId="5B9DF69C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Сечение: 24 AWG</w:t>
            </w:r>
          </w:p>
          <w:p w14:paraId="560AA40D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Материал изоляции: HDPE</w:t>
            </w:r>
          </w:p>
          <w:p w14:paraId="7144575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Материал внешней оболочки: MDPE или эквивалентный полиэтилен для наружного применения</w:t>
            </w:r>
          </w:p>
          <w:p w14:paraId="65D7B5E4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Внешний диаметр: 5,2 ± 0,4 мм</w:t>
            </w:r>
          </w:p>
          <w:p w14:paraId="1F69CD76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Цвет кабеля: черный</w:t>
            </w:r>
          </w:p>
          <w:p w14:paraId="38FBF55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Совместимость: сети Ethernet 10/100/1000 Мбит/с</w:t>
            </w:r>
          </w:p>
          <w:p w14:paraId="350003C4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Поддержка: Power over Ethernet (PoE)</w:t>
            </w:r>
          </w:p>
          <w:p w14:paraId="5C9D4507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Характеристичное сопротивление: 100 ± 15 Ом</w:t>
            </w:r>
          </w:p>
          <w:p w14:paraId="186DFAAE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Максимальное сопротивление постоянному току: не более 9,5 Ом Ом/100 м</w:t>
            </w:r>
          </w:p>
          <w:p w14:paraId="4E36B69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Рабочая частота: не менее 100 МГц</w:t>
            </w:r>
          </w:p>
          <w:p w14:paraId="2407560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Радиус изгиба при монтаже: не менее 15 наружных диаметров кабеля</w:t>
            </w:r>
          </w:p>
          <w:p w14:paraId="487B6970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Прочность на разрыв внешней оболочки: не менее 13,5 МПа</w:t>
            </w:r>
          </w:p>
          <w:p w14:paraId="4188B7F1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Прочность на разрыв изоляции: не менее 16 МПа</w:t>
            </w:r>
          </w:p>
          <w:p w14:paraId="3505729E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Рабочая температура: от -20°C до 60°C</w:t>
            </w:r>
          </w:p>
          <w:p w14:paraId="2D0AD79D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Температура монтажа: от 0°C до 50°C</w:t>
            </w:r>
          </w:p>
          <w:p w14:paraId="13FE6F11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Температура хранения: от -10°C до 40°C</w:t>
            </w:r>
          </w:p>
          <w:p w14:paraId="22F7882A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Соответствие: ANSI/TIA 568-C.2 или эквивалентный стандарт</w:t>
            </w:r>
          </w:p>
          <w:p w14:paraId="0D2F747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Соответствие RoHS: обязательно</w:t>
            </w:r>
          </w:p>
          <w:p w14:paraId="42E11317" w14:textId="7093144D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Изделие должно быть новым, неиспользованным, в оригинальной упаковке.</w:t>
            </w:r>
          </w:p>
        </w:tc>
        <w:tc>
          <w:tcPr>
            <w:tcW w:w="810" w:type="dxa"/>
            <w:vAlign w:val="center"/>
          </w:tcPr>
          <w:p w14:paraId="4DAA935E" w14:textId="07C7D228" w:rsidR="003B3D57" w:rsidRDefault="003B3D57" w:rsidP="003B3D5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 w:cs="Arial"/>
                <w:sz w:val="16"/>
                <w:szCs w:val="16"/>
              </w:rPr>
              <w:lastRenderedPageBreak/>
              <w:t>Մետր</w:t>
            </w:r>
            <w:proofErr w:type="spellEnd"/>
          </w:p>
          <w:p w14:paraId="4FA63764" w14:textId="17D60B4C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метр</w:t>
            </w:r>
          </w:p>
        </w:tc>
        <w:tc>
          <w:tcPr>
            <w:tcW w:w="810" w:type="dxa"/>
            <w:vAlign w:val="center"/>
          </w:tcPr>
          <w:p w14:paraId="4919386D" w14:textId="41FC53C9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240</w:t>
            </w:r>
          </w:p>
        </w:tc>
        <w:tc>
          <w:tcPr>
            <w:tcW w:w="990" w:type="dxa"/>
            <w:vAlign w:val="center"/>
          </w:tcPr>
          <w:p w14:paraId="36A7CF98" w14:textId="4DA6E8F2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732 000</w:t>
            </w:r>
          </w:p>
        </w:tc>
        <w:tc>
          <w:tcPr>
            <w:tcW w:w="630" w:type="dxa"/>
            <w:vAlign w:val="center"/>
          </w:tcPr>
          <w:p w14:paraId="5ED3D302" w14:textId="39434ED4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3050</w:t>
            </w:r>
          </w:p>
        </w:tc>
        <w:tc>
          <w:tcPr>
            <w:tcW w:w="990" w:type="dxa"/>
            <w:vAlign w:val="center"/>
          </w:tcPr>
          <w:p w14:paraId="4E6122F3" w14:textId="04AD755E" w:rsidR="003B3D57" w:rsidRDefault="003B3D57" w:rsidP="003B3D57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0D7C4349" w14:textId="732DFA78" w:rsidR="005F0183" w:rsidRDefault="005F0183" w:rsidP="003B3D57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45EEBB37" w14:textId="77777777" w:rsidR="005F0183" w:rsidRDefault="005F0183" w:rsidP="003B3D57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7F52D6EE" w14:textId="7F869AD1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106" w:type="dxa"/>
            <w:vAlign w:val="center"/>
          </w:tcPr>
          <w:p w14:paraId="738AA563" w14:textId="7290FCED" w:rsidR="003B3D57" w:rsidRDefault="003B3D57" w:rsidP="003B3D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3F440908" w14:textId="301B5857" w:rsidR="005F0183" w:rsidRDefault="005F0183" w:rsidP="003B3D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418D2AE" w14:textId="77777777" w:rsidR="005F0183" w:rsidRDefault="005F0183" w:rsidP="003B3D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80C552F" w14:textId="28F7B902" w:rsidR="003B3D57" w:rsidRPr="00E01EB4" w:rsidRDefault="003B3D57" w:rsidP="003B3D57">
            <w:pPr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</w:tbl>
    <w:p w14:paraId="0F5E2C85" w14:textId="77777777" w:rsidR="007756DE" w:rsidRDefault="007756DE" w:rsidP="00224C5F">
      <w:pPr>
        <w:spacing w:line="360" w:lineRule="auto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14:paraId="205FE54B" w14:textId="2C94C600" w:rsidR="00CE0838" w:rsidRPr="005F0183" w:rsidRDefault="00A41328" w:rsidP="00E145C7">
      <w:pPr>
        <w:pStyle w:val="ListParagraph"/>
        <w:numPr>
          <w:ilvl w:val="0"/>
          <w:numId w:val="5"/>
        </w:numPr>
        <w:ind w:left="-900" w:firstLine="540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  <w:r w:rsidRPr="005F0183">
        <w:rPr>
          <w:rFonts w:ascii="GHEA Grapalat" w:hAnsi="GHEA Grapalat" w:cs="Arial"/>
          <w:b/>
          <w:noProof/>
          <w:color w:val="000000"/>
          <w:sz w:val="20"/>
          <w:szCs w:val="20"/>
          <w:lang w:val="hy-AM"/>
        </w:rPr>
        <w:t>Պարտադիր պայման – ապրանքները պետք է լինի նոր , չօգտագործված, գործարանային փաթեթավորմամբ,ապրանքի մատակարարումը պետք է իրականացնի մատակարար ընկերությունը։</w:t>
      </w:r>
    </w:p>
    <w:p w14:paraId="38CFDE31" w14:textId="77777777" w:rsidR="00A41328" w:rsidRPr="005F0183" w:rsidRDefault="00A41328" w:rsidP="00E145C7">
      <w:pPr>
        <w:ind w:left="-900" w:firstLine="540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</w:p>
    <w:p w14:paraId="06CF8B3F" w14:textId="3A525643" w:rsidR="00A41328" w:rsidRPr="005F0183" w:rsidRDefault="00EF1E73" w:rsidP="00697B5A">
      <w:pPr>
        <w:pStyle w:val="ListParagraph"/>
        <w:numPr>
          <w:ilvl w:val="0"/>
          <w:numId w:val="5"/>
        </w:numPr>
        <w:ind w:left="-900" w:firstLine="540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  <w:r w:rsidRPr="005F0183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5F0183">
        <w:rPr>
          <w:rFonts w:ascii="GHEA Grapalat" w:hAnsi="GHEA Grapalat" w:cs="Arial"/>
          <w:b/>
          <w:noProof/>
          <w:color w:val="000000"/>
          <w:sz w:val="20"/>
          <w:szCs w:val="20"/>
          <w:lang w:val="hy-AM"/>
        </w:rPr>
        <w:t>Обязательное</w:t>
      </w:r>
      <w:r w:rsidRPr="005F0183">
        <w:rPr>
          <w:rFonts w:ascii="GHEA Grapalat" w:hAnsi="GHEA Grapalat"/>
          <w:b/>
          <w:sz w:val="20"/>
          <w:szCs w:val="20"/>
          <w:lang w:val="hy-AM" w:eastAsia="ru-RU"/>
        </w:rPr>
        <w:t xml:space="preserve"> условие – товар должен быть новым, неиспользованным, в за</w:t>
      </w:r>
      <w:r w:rsidR="005F0183">
        <w:rPr>
          <w:rFonts w:ascii="GHEA Grapalat" w:hAnsi="GHEA Grapalat"/>
          <w:b/>
          <w:sz w:val="20"/>
          <w:szCs w:val="20"/>
          <w:lang w:val="hy-AM" w:eastAsia="ru-RU"/>
        </w:rPr>
        <w:t xml:space="preserve">водской упаковке, доставка </w:t>
      </w:r>
      <w:r w:rsidRPr="005F0183">
        <w:rPr>
          <w:rFonts w:ascii="GHEA Grapalat" w:hAnsi="GHEA Grapalat"/>
          <w:b/>
          <w:sz w:val="20"/>
          <w:szCs w:val="20"/>
          <w:lang w:val="hy-AM" w:eastAsia="ru-RU"/>
        </w:rPr>
        <w:t>товара должна осуществляться компанией-поставщиком.</w:t>
      </w:r>
    </w:p>
    <w:p w14:paraId="190EE522" w14:textId="251D9499" w:rsidR="00CE0838" w:rsidRDefault="00CE0838" w:rsidP="00E145C7">
      <w:pPr>
        <w:ind w:hanging="1080"/>
        <w:rPr>
          <w:rFonts w:ascii="GHEA Grapalat" w:hAnsi="GHEA Grapalat"/>
          <w:sz w:val="18"/>
          <w:szCs w:val="18"/>
          <w:lang w:val="hy-AM" w:eastAsia="ru-RU"/>
        </w:rPr>
      </w:pPr>
    </w:p>
    <w:p w14:paraId="5FD214C6" w14:textId="77777777" w:rsidR="00010C71" w:rsidRDefault="00010C71" w:rsidP="00010C71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58E1F17F" w14:textId="0B0FADDC" w:rsidR="00010C71" w:rsidRDefault="00010C71" w:rsidP="00010C71">
      <w:pPr>
        <w:ind w:firstLine="720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197D331D" w14:textId="157C417B" w:rsidR="00010C71" w:rsidRPr="00010C71" w:rsidRDefault="00010C71" w:rsidP="00010C71">
      <w:pPr>
        <w:ind w:firstLine="720"/>
        <w:rPr>
          <w:rFonts w:ascii="GHEA Grapalat" w:hAnsi="GHEA Grapalat"/>
          <w:sz w:val="18"/>
          <w:szCs w:val="18"/>
          <w:lang w:val="hy-AM" w:eastAsia="ru-RU"/>
        </w:rPr>
      </w:pPr>
      <w:bookmarkStart w:id="0" w:name="_GoBack"/>
      <w:bookmarkEnd w:id="0"/>
    </w:p>
    <w:sectPr w:rsidR="00010C71" w:rsidRPr="00010C71" w:rsidSect="00010C71">
      <w:pgSz w:w="12240" w:h="15840"/>
      <w:pgMar w:top="630" w:right="108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03C3"/>
    <w:multiLevelType w:val="hybridMultilevel"/>
    <w:tmpl w:val="F4FAB03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 w15:restartNumberingAfterBreak="0">
    <w:nsid w:val="2DA2571F"/>
    <w:multiLevelType w:val="hybridMultilevel"/>
    <w:tmpl w:val="99C80D62"/>
    <w:lvl w:ilvl="0" w:tplc="B98EF43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F1406"/>
    <w:multiLevelType w:val="hybridMultilevel"/>
    <w:tmpl w:val="68D4F492"/>
    <w:lvl w:ilvl="0" w:tplc="9B2EB46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2F5757"/>
    <w:multiLevelType w:val="hybridMultilevel"/>
    <w:tmpl w:val="C99E2902"/>
    <w:lvl w:ilvl="0" w:tplc="04090009">
      <w:start w:val="1"/>
      <w:numFmt w:val="bullet"/>
      <w:lvlText w:val=""/>
      <w:lvlJc w:val="left"/>
      <w:pPr>
        <w:ind w:left="9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480" w:hanging="360"/>
      </w:pPr>
      <w:rPr>
        <w:rFonts w:ascii="Wingdings" w:hAnsi="Wingdings" w:hint="default"/>
      </w:rPr>
    </w:lvl>
  </w:abstractNum>
  <w:abstractNum w:abstractNumId="4" w15:restartNumberingAfterBreak="0">
    <w:nsid w:val="7F146E92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36"/>
    <w:rsid w:val="000064BB"/>
    <w:rsid w:val="00010C71"/>
    <w:rsid w:val="00034C9F"/>
    <w:rsid w:val="000541A5"/>
    <w:rsid w:val="000F3DA3"/>
    <w:rsid w:val="000F57A6"/>
    <w:rsid w:val="00121903"/>
    <w:rsid w:val="001F1D24"/>
    <w:rsid w:val="001F3CBE"/>
    <w:rsid w:val="00201DAA"/>
    <w:rsid w:val="00224C5F"/>
    <w:rsid w:val="00233EF4"/>
    <w:rsid w:val="002612C7"/>
    <w:rsid w:val="0028192C"/>
    <w:rsid w:val="002B6FF2"/>
    <w:rsid w:val="002C7131"/>
    <w:rsid w:val="002D1C36"/>
    <w:rsid w:val="002E1DD4"/>
    <w:rsid w:val="0030242D"/>
    <w:rsid w:val="00323EBE"/>
    <w:rsid w:val="0033090D"/>
    <w:rsid w:val="00382DDD"/>
    <w:rsid w:val="003B3D57"/>
    <w:rsid w:val="003F7017"/>
    <w:rsid w:val="00402E4B"/>
    <w:rsid w:val="004071B9"/>
    <w:rsid w:val="004131C9"/>
    <w:rsid w:val="0044287A"/>
    <w:rsid w:val="004669CD"/>
    <w:rsid w:val="004705B3"/>
    <w:rsid w:val="004760C8"/>
    <w:rsid w:val="00481C9F"/>
    <w:rsid w:val="00486BD9"/>
    <w:rsid w:val="004A3AA8"/>
    <w:rsid w:val="004C0F95"/>
    <w:rsid w:val="004D6E0A"/>
    <w:rsid w:val="004D7D37"/>
    <w:rsid w:val="00567C0E"/>
    <w:rsid w:val="00591F34"/>
    <w:rsid w:val="00593EBE"/>
    <w:rsid w:val="00596676"/>
    <w:rsid w:val="005A28D0"/>
    <w:rsid w:val="005D47EA"/>
    <w:rsid w:val="005E7C6D"/>
    <w:rsid w:val="005F0183"/>
    <w:rsid w:val="0060199D"/>
    <w:rsid w:val="00602070"/>
    <w:rsid w:val="00613E60"/>
    <w:rsid w:val="006B2438"/>
    <w:rsid w:val="006C309D"/>
    <w:rsid w:val="007233F2"/>
    <w:rsid w:val="00760E26"/>
    <w:rsid w:val="007756DE"/>
    <w:rsid w:val="0078738B"/>
    <w:rsid w:val="00791C6D"/>
    <w:rsid w:val="00793B1B"/>
    <w:rsid w:val="007950F0"/>
    <w:rsid w:val="007A5861"/>
    <w:rsid w:val="007C62C2"/>
    <w:rsid w:val="007D3097"/>
    <w:rsid w:val="00840AE5"/>
    <w:rsid w:val="008A1999"/>
    <w:rsid w:val="00926998"/>
    <w:rsid w:val="00932067"/>
    <w:rsid w:val="0095674B"/>
    <w:rsid w:val="00981A79"/>
    <w:rsid w:val="00996B67"/>
    <w:rsid w:val="00A24736"/>
    <w:rsid w:val="00A41328"/>
    <w:rsid w:val="00A45375"/>
    <w:rsid w:val="00A61160"/>
    <w:rsid w:val="00AA71FA"/>
    <w:rsid w:val="00AB485C"/>
    <w:rsid w:val="00AD61E6"/>
    <w:rsid w:val="00AE2F9B"/>
    <w:rsid w:val="00AF1DD4"/>
    <w:rsid w:val="00B0785D"/>
    <w:rsid w:val="00B13EBF"/>
    <w:rsid w:val="00B255E2"/>
    <w:rsid w:val="00B63555"/>
    <w:rsid w:val="00B65B5D"/>
    <w:rsid w:val="00B877FB"/>
    <w:rsid w:val="00BD4CBA"/>
    <w:rsid w:val="00BD65EE"/>
    <w:rsid w:val="00BE24E4"/>
    <w:rsid w:val="00BF5C52"/>
    <w:rsid w:val="00C15181"/>
    <w:rsid w:val="00C225FF"/>
    <w:rsid w:val="00C22A89"/>
    <w:rsid w:val="00C911AC"/>
    <w:rsid w:val="00CD0D3C"/>
    <w:rsid w:val="00CE0838"/>
    <w:rsid w:val="00CE2FC3"/>
    <w:rsid w:val="00D36540"/>
    <w:rsid w:val="00D572C4"/>
    <w:rsid w:val="00DA192F"/>
    <w:rsid w:val="00DF59F7"/>
    <w:rsid w:val="00E01EB4"/>
    <w:rsid w:val="00E145C7"/>
    <w:rsid w:val="00E9418E"/>
    <w:rsid w:val="00EB1268"/>
    <w:rsid w:val="00EE78B5"/>
    <w:rsid w:val="00EF1E73"/>
    <w:rsid w:val="00EF3414"/>
    <w:rsid w:val="00EF3DB5"/>
    <w:rsid w:val="00F20FB9"/>
    <w:rsid w:val="00F36391"/>
    <w:rsid w:val="00F60BC6"/>
    <w:rsid w:val="00F81F7C"/>
    <w:rsid w:val="00FB6456"/>
    <w:rsid w:val="00FD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395EC"/>
  <w15:docId w15:val="{CBCDB358-54E6-4A9C-80F3-09F1EBEC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3B1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3B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https:/mul2-mia.gov.am/tasks/6610677/oneclick?token=13545a674c9134cde195a2f43baefe86</cp:keywords>
  <cp:lastModifiedBy>Lusine Sahakyan</cp:lastModifiedBy>
  <cp:revision>54</cp:revision>
  <cp:lastPrinted>2026-07-27T10:56:00Z</cp:lastPrinted>
  <dcterms:created xsi:type="dcterms:W3CDTF">2024-11-29T10:07:00Z</dcterms:created>
  <dcterms:modified xsi:type="dcterms:W3CDTF">2026-07-27T11:43:00Z</dcterms:modified>
</cp:coreProperties>
</file>