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ԲՏՀՁՀ-ԷԱՃԱՊՁԲ-26/35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Բարեկեցության տեղեկատվական համակարգերի ձեռնարկություն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«Բարեկեցության տեղեկատվական համակարգերի ձեռնարկություն» հիմնադրամի կարիքների համար ԲՏՀՁՀ-ԷԱՃԱՊՁԲ-26/35  ծածկագրով գրենական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armen.martirosyan@wisef.am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Բարեկեցության տեղեկատվական համակարգերի ձեռնարկություն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ԲՏՀՁՀ-ԷԱՃԱՊՁԲ-26/35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Բարեկեցության տեղեկատվական համակարգերի ձեռնարկություն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Բարեկեցության տեղեկատվական համակարգերի ձեռնարկություն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«Բարեկեցության տեղեկատվական համակարգերի ձեռնարկություն» հիմնադրամի կարիքների համար ԲՏՀՁՀ-ԷԱՃԱՊՁԲ-26/35  ծածկագրով գրենական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Բարեկեցության տեղեկատվական համակարգերի ձեռնարկություն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«Բարեկեցության տեղեկատվական համակարգերի ձեռնարկություն» հիմնադրամի կարիքների համար ԲՏՀՁՀ-ԷԱՃԱՊՁԲ-26/35  ծածկագրով գրենական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ԲՏՀՁՀ-ԷԱՃԱՊՁԲ-26/35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armen.martirosyan@wisef.am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«Բարեկեցության տեղեկատվական համակարգերի ձեռնարկություն» հիմնադրամի կարիքների համար ԲՏՀՁՀ-ԷԱՃԱՊՁԲ-26/35  ծածկագրով գրենական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Ա-5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Բարեկեցության տեղեկատվական համակարգերի ձեռնարկություն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ԲՏՀՁՀ-ԷԱՃԱՊՁԲ-26/35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ԲՏՀՁՀ-ԷԱՃԱՊՁԲ-26/35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«ԲՏՀՁՀ-ԷԱՃԱՊՁԲ-26/35»*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Բարեկեցության տեղեկատվական համակարգերի ձեռնարկություն հիմնադրամ*  (այսուհետ` Պատվիրատու) կողմից կազմակերպված` ԲՏՀՁՀ-ԷԱՃԱՊՁԲ-26/35*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Բարեկեցության տեղեկատվական համակարգերի ձեռնարկություն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«ԲՏՀՁՀ-ԷԱՃԱՊՁԲ-26/35»*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Բարեկեցության տեղեկատվական համակարգերի ձեռնարկություն հիմնադրամ*  (այսուհետ` Պատվիրատու) կողմից կազմակերպված` ԲՏՀՁՀ-ԷԱՃԱՊՁԲ-26/35*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Բարեկեցության տեղեկատվական համակարգերի ձեռնարկություն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գույնը՝ կապույտ։
Թանաքը՝ արագ չորացող, չքսվող և ջրակայուն։
Կորպուսը՝ թափանցիկ կամ կիսաթափանցիկ պլաստիկ, ապահովող թանաքի մնացորդի տեսանելիությունը։
Գրիչը պետք է գրի առանց ընդհատումների, չարտահոսի թանաք և չքերծի թուղթը։
Ապրանքը պետք է լինի նոր, չօգտագործված, գործարանային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Ա-5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Չափը՝ A5 
Էջերի քանակը՝ 70 էջ 
Թուղթը՝ սպիտակ, 
Գծանշումը՝ տողանի, վերև բացվող 
Կազմը՝ կոշտ
Ամրացման ձևը՝ սոսնձված, կարված կամ պարուրաձև
Թուղթը պետք է լինի հարթ, առանց բծերի, պատռվածքների և արտադրական թերությունների
Թանաքը չպետք է հեշտությամբ անցնի թղթի հակառակ կողմ
Ապրանքը պետք է լինի նոր, գործարանային արտադրության։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Ա-5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