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ՀՀԱՄՄՀ-ԷԱՃԱՊՁԲ-26/136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Մեծամորի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Արմավիրի մարզ, Մեծամոր քաղաք, Վարչական կենտրոն 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Մեծամորի համայնքապետարանի կարիքների համար դիզելային վառելիքի ձեռքբերման նպատակով ՀՀԱՄՄՀ-ԷԱՃԱՊՁԲ-26/136 ծածկագրով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Վահե Վարդանյան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+37498389689 (ներքին հեռախոսահամար՝ 19)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v.vardanyan@promotion.am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Մեծամորի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ՀՀԱՄՄՀ-ԷԱՃԱՊՁԲ-26/136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Մեծամորի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Մեծամորի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Մեծամորի համայնքապետարանի կարիքների համար դիզելային վառելիքի ձեռքբերման նպատակով ՀՀԱՄՄՀ-ԷԱՃԱՊՁԲ-26/136 ծածկագրով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Մեծամորի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Մեծամորի համայնքապետարանի կարիքների համար դիզելային վառելիքի ձեռքբերման նպատակով ՀՀԱՄՄՀ-ԷԱՃԱՊՁԲ-26/136 ծածկագրով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ՀՀԱՄՄՀ-ԷԱՃԱՊՁԲ-26/136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v.vardanyan@promotion.am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Մեծամորի համայնքապետարանի կարիքների համար դիզելային վառելիքի ձեռքբերման նպատակով ՀՀԱՄՄՀ-ԷԱՃԱՊՁԲ-26/136 ծածկագրով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366.72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4.7052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417.91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2026.08.10.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Մեծամորի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ՀՀԱՄՄՀ-ԷԱՃԱՊՁԲ-26/136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ՀՀԱՄՄՀ-ԷԱՃԱՊՁԲ-26/136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«ՀՀԱՄՄՀ-ԷԱՃԱՊՁԲ-26/136»*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Մեծամորի համայնքապետարան*  (այսուհետ` Պատվիրատու) կողմից կազմակերպված` ՀՀԱՄՄՀ-ԷԱՃԱՊՁԲ-26/136*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Մեծամորի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«ՀՀԱՄՄՀ-ԷԱՃԱՊՁԲ-26/136»*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Մեծամորի համայնքապետարան*  (այսուհետ` Պատվիրատու) կողմից կազմակերպված` ՀՀԱՄՄՀ-ԷԱՃԱՊՁԲ-26/136*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Մեծամորի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ՄԵԾԱՄՈՐԻ ՀԱՄԱՅՆՔԱՊԵՏԱՐԱՆԻ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Ցետանային թիվը 51-ից ոչ պակաս: Ցետանային ցուցիչը 46-ից ոչ պակաս: Խտությունը 150C ջերմաստիճանում 820-845 կգ/մ3: Պոլիցիկլիկ արոմատիկ ածխաջրածինների զանգվածային մասը՝ 11%-ից ոչ ավելի: Ծծմբի պարունակությունը 10 մգ/կգ-ից ոչ ավելի: Բռնկման ջերմաստիճանը՝ 55 0C-ից ոչ ցածր: Ածխածնի մնացորդը /կոքսելիությունը/ 10 % նստվածքում 0,3 %-ից ոչ ավելի: Մածուցիկությունը 400C-ում` 2,0-ից մինչև 4,5 մմ2/վ: Պղտորման ջերմաստիճանը` 5 0C-ից ոչ բարձր: Անվտանգությունը, մակնշումը և փաթեթավորումը` համաձայն ՀՀ կառավարության 2004թ. նոյեմբերի 11-ի N 1592-Ն որոշմամբ հաստատված «Ներքին այրման շարժիչային վառելիքների տեխնիկական կանոնակարգի»: Մատակարարումը կտրոնային: Պարտադիր պայման է, որ լիցքավորման կետերը գտնվեն Մեծամորի համայնքապետարանից առավելագույնը 8 կմ հեռավորության վրա։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մարզի Մեծամոր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20 օրացույցային օր հետո (բացառությամբ այն դեպքի, երբ ընտրված մասնակիցը համաձայնվում է պայմանագիրը կատարել ավելի կարճ ժամկետում), մինչև 30.12.2026 թ. ներառյալ ընկած ժամանակահատվածում: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