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ՎԱՌԵԼԻՔԻ ՁԵՌՔԲԵՐՈՒՄ 26/69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ՎԱՌԵԼԻՔԻ ՁԵՌՔԲԵՐՈՒՄ 26/69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ՎԱՌԵԼԻՔԻ ՁԵՌՔԲԵՐՈՒՄ 26/69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ՎԱՌԵԼԻՔԻ ՁԵՌՔԲԵՐՈՒՄ 26/69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Բենզինը պետք է մատակարարվի կտրոններով: Մատակարար ընկերությունը պետք է ունենա բեզալցակայան ԻՀԱԿ ՓԲԸ-ի Աճառյան 2 հասցեից 2 կմ շառավղով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