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ԱԲՀ-ԷԱՃԱՊՁԲ-26/121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ԱԲՀ-ԷԱՃԱՊՁԲ-26/121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ԱԲՀ-ԷԱՃԱՊՁԲ-26/121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ԱԲՀ-ԷԱՃԱՊՁԲ-26/121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ԱԲՀ-ԷԱՃԱՊՁԲ-26/121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«ԱԲՀ-ԷԱՃԱՊՁԲ-26/121»*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ԱԲՀ-ԷԱՃԱՊՁԲ-26/121*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«ԱԲՀ-ԷԱՃԱՊՁԲ-26/121»*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ԱԲՀ-ԷԱՃԱՊՁԲ-26/121*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2026 թվականի կարիքների համար գրենական ապրանքներ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չկավճած, A, A+ դասի, օգտագործվում է լազերային և թանաքային, միակողմանի և երկկողմանի տպագրման, պատճենահանման և գրասենյակային այլ աշխատանքների համար: Ձևաչափը` A4 (210x297մմ): Համապատասխան ISO 9001, 14001 կառավարման սերտիֆիկացման համակարգերին: Խտությունը` համաձայն ISO 536 ստանդարտի` 80 գր/մ2, համաձայն ISO 2493-1 ստանդարտի` կոշտությունը MD` առնվազն 100, կոշտությունը CD` առնվազն 50, սպիտակությունը` համաձայն ISO 11475 ստանդարտի, առնվազն` 169 CIE, պայծառությունը՝ համաձայն ISO 2470 ստանդարտի, առնվազն` 108%, հաստությունը`  համաձայն ISO 534 ստանդարտի` առնվազն 108 Մկմ, անթափանցելիությունը` համաձայն ISO 2471 ստանդարտի առնվազն 94%, անհարթությունը` համաձայն ISO 8791/2 - Մակերևույթի անհարթությունը TS  մլ/րոպե՝ 60-125 Մակերևույթի անհարթությունը BS  մլ/րոպե՝ 90-150 , խոնավությունը` 3,0-4,0 %,: Մեկ տուփի մեջ թերթերի քանակը գործարանային փաթեթավորմամբ` 500 թերթ, առանց շեղումների, 1 տուփի քաշը` 2,5 կգ (+-0.005կգ): 500 թերթանոց յուրաքանչյուր 5 տուփ՝ փաթեթավորված ստվարաթղթե արկղի մեջ: Ապրանքանիշ՝ «PAPERLINE», «Pioneer», «DoubleA», «SvetoCopy», «Navigator»։ Պատվիրատուն կարող է պահանջել ապրանքի որակի, ինչպես նաև վերոգրյալ տեխնիկական բնութագրին համապատասխան լինելու մասին հավաստագիր: 
Մինչև մատակարարումը  նմուշը համաձայնեցնել 
պատվիատուի հետ։ Ապրանքների մատակարարումը, բեռնաթափումը պահեստ իրականացնում է վաճառողը։ Պահեստը գտնվում է 2-րդ հարկում։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