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2026.07.31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ՀՀԿԳՄՍՆԷԱՃԾՁԲ-26/147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ԿՐԹՈՒԹՅԱՆ ԳԻՏՈՒԹՅԱՆ ՄՇԱԿՈՒՅԹԻ ԵՎ ՍՊՈՐՏԻ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Վ.Սարգսյան 3, Կառավարական տուն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ԲԵՌՆԵՐԻ ՓՈԽԱԴՐՄԱՆ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Խառատյան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010-599-699 (ներքին՝ 456)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liana.kharatyan@escs.am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ԿՐԹՈՒԹՅԱՆ ԳԻՏՈՒԹՅԱՆ ՄՇԱԿՈՒՅԹԻ ԵՎ ՍՊՈՐՏԻ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ՀՀԿԳՄՍՆԷԱՃԾՁԲ-26/147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2026.07.31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ԿՐԹՈՒԹՅԱՆ ԳԻՏՈՒԹՅԱՆ ՄՇԱԿՈՒՅԹԻ ԵՎ ՍՊՈՐՏԻ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ԿՐԹՈՒԹՅԱՆ ԳԻՏՈՒԹՅԱՆ ՄՇԱԿՈՒՅԹԻ ԵՎ ՍՊՈՐՏԻ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ԲԵՌՆԵՐԻ ՓՈԽԱԴՐՄԱՆ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ԿՐԹՈՒԹՅԱՆ ԳԻՏՈՒԹՅԱՆ ՄՇԱԿՈՒՅԹԻ ԵՎ ՍՊՈՐՏԻ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ԲԵՌՆԵՐԻ ՓՈԽԱԴՐՄԱՆ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ՀՀԿԳՄՍՆԷԱՃԾՁԲ-26/147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liana.kharatyan@escs.am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ԲԵՌՆԵՐԻ ՓՈԽԱԴՐՄԱՆ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4.572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420.67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2026.08.12.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ՀՀԿԳՄՍՆԷԱՃԾՁԲ-26/147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ԿՐԹՈՒԹՅԱՆ ԳԻՏՈՒԹՅԱՆ ՄՇԱԿՈՒՅԹԻ ԵՎ ՍՊՈՐՏԻ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ՀՀԿԳՄՍՆԷԱՃԾՁԲ-26/147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ՀՀԿԳՄՍՆԷԱՃԾՁԲ-26/147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«ՀՀԿԳՄՍՆԷԱՃԾՁԲ-26/147»*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«ՀՀԿԳՄՍՆԷԱՃԾՁԲ-26/147»*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6</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նախատեսում է Վրաստանի հայերենով ուսուցմամբ հանրային դպրոցների համար դասագրքերի փոխադրում Վրաստան: Բեռը հանձնվում է Վրաստանի կրթության, գիտության և երիտասարդության նախարարությանը՝ Թբիլիսիում: Վրաստանի կառավարության կողմից բեռը պաշտոնապես կորակվի որպես հումանիտար:
Մրցույթի արդյունքում հաղթող կազմակերպությունը (այսուհետ՝ Վաճառող) իրականացնում է.
•	բեռի տեղափոխում պահեստից (հասցե՝ ՀՀ, ք. Երևան, Արին Բերդի 7/3),
•	բեռի փաթեթավորում՝ առաքման համար պատշաճ ձևով,
•	փոխադրում ըստ առաքման հասցեի:
Տեղափոխման ենթակա բեռը թվով 9000 կտոր գրականություն է, որի ընդհանուր քաշը կազմում է շուրջ 2135 կգ. (քաշը նշված է առանց փաթեթավորման):
Առաքումը կարող է իրականացվել ցանկացած եղանակով (օդային, ցամաքային):
Մաքսային և այլ պաշտոնական ձևակերպումներն ու վճարները իրականացնում է Վաճառողը: ՀՀ կրթության, գիտության, մշակույթի և սպորտի նախարարությունը Վաճառողի պահանջով, ներկայացնում է անհրաժեշտ փաստաթղթերը՝ առաքումը և մաքսային ձևակերպումները կազմակերպելու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տեխնիկական բնութագրի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պայմանագիրը ուժի մեջ մտնելուց հետո 20-րդ օրացուցային օրվանից սկսած, բացառությամբ այն դեպքերի, երբ ընտրված մասնակիցը համաձայնվում է ծառայության մատուցումը սկսել ավելի շուտ մինչև 2026 թ. հոկտեմբերի 31-ը: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բեռների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