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ԱՐԶՆԻՀ-ԷԱՃ-2026/3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Արզնիի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5-րդ փող.,1-ին նրբ. թիվ6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մարզի Արզնիի համայնքապետարանի կարիքների համար բեռնատար էլեկտրական մոպեդ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 Մովսիսյան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(0222)94880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mari.movsisyan@gmail.com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Արզնիի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ԱՐԶՆԻՀ-ԷԱՃ-2026/3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Արզնիի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Արզնիի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մարզի Արզնիի համայնքապետարանի կարիքների համար բեռնատար էլեկտրական մոպեդ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Արզնիի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մարզի Արզնիի համայնքապետարանի կարիքների համար բեռնատար էլեկտրական մոպեդ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ԱՐԶՆԻՀ-ԷԱՃ-2026/3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mari.movsisyan@gmail.com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մարզի Արզնիի համայնքապետարանի կարիքների համար բեռնատար էլեկտրական մոպեդ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Արզնիի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ԱՐԶՆԻՀ-ԷԱՃ-2026/3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ԱՐԶՆԻՀ-ԷԱՃ-2026/3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«ԱՐԶՆԻՀ-ԷԱՃ-2026/3»*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Արզնիի համայնքապետարան*  (այսուհետ` Պատվիրատու) կողմից կազմակերպված` ԱՐԶՆԻՀ-ԷԱՃ-2026/3*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Արզնիի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«ԱՐԶՆԻՀ-ԷԱՃ-2026/3»*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Արզնիի համայնքապետարան*  (այսուհետ` Պատվիրատու) կողմից կազմակերպված` ԱՐԶՆԻՀ-ԷԱՃ-2026/3*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Արզնիի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բեռնատար մոպեդ
Արտադրության տարեթիվ՝ 2026 թ. կամ ավելի նոր։
Շարժիչի հզորությունը՝ ոչ պակաս, քան 2200 Վտ։
Թափքի չափսերը՝ ոչ պակաս, քան 180 × 130 սմ։
Ընդհանուր լայնությունը (թռիչքային թևերով)՝ ոչ ավելի, քան 225 սմ։
Մարտկոցը՝ գելային կամ համարժեք տեխնոլոգիայով, 5 հատ, յուրաքանչյուրի լարումը՝ 12 Վ, տարողությունը՝ ոչ պակաս, քան 61 Աժ։
Անվադողերի չափսը՝ 5.00-12 կամ համարժեք։
Ինքնաթափման համակարգը՝ հիդրավլիկ։
Փոխանցման համակարգը պետք է ապահովի ցածր փոխանցման (ռազդատկա) ռեժիմ, որը նախատեսված է բարձր թեքությունների և դժվարանցանելի տեղանքների հաղթահարման համար։
Պետք է հագեցված լինի հեռակառավարման համակարգով (սիգնալիզացիայով)։
Թափքի հատվածը պետք է հնարավորություն տա մինչև 3 անձի նստելու։
Պետք է համալրված լինի հետընթացի տեսախցիկով։
Մատակարարման փաթեթում պետք է ներառվեն՝
•	մարտկոցի լիցքավորիչ,
•	անհրաժեշտ գործիքների հավաքածու,
•	շահագործման և սպասարկման հրահանգը 
•	երաշխիքային սպասարկման փաստաթղթերը։
Երաշխիքային ժամկետը՝ ոչ պակաս, քան 12 ամիս։
Մատակարարվող ապրանքը պետք է լինի նոր, չշահագործված, գործարանային արտադրության, առանց որևէ վերանորոգման կամ օգտագործման հետքերի։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Արզնի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