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ՀՀ-ՊԵԿ-ԷԱՃԱՊՁԲ-26/57-Ա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ՀՀ-ՊԵԿ-ԷԱՃԱՊՁԲ-26/57-Ա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ՀՀ-ՊԵԿ-ԷԱՃԱՊՁԲ-26/57-Ա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ՀՀ-ՊԵԿ-ԷԱՃԱՊՁԲ-26/57-Ա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ՀՀ-ՊԵԿ-ԷԱՃԱՊՁԲ-26/57-Ա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«ՀՀ-ՊԵԿ-ԷԱՃԱՊՁԲ-26/57-Ա»*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ՀՀ-ՊԵԿ-ԷԱՃԱՊՁԲ-26/57-Ա*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«ՀՀ-ՊԵԿ-ԷԱՃԱՊՁԲ-26/57-Ա»*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ՀՀ-ՊԵԿ-ԷԱՃԱՊՁԲ-26/57-Ա*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կոշտ սկավառակ (External SSD) 
Տարողություն՝   (500-512) GB
Միացման ինտերֆեյս՝  առնվազն USB 3.2 Gen 2x2 (Type-C)
Հետադարձ համատեղելիություն՝ առնվազն USB 3.1 / USB 3.0 / USB 2.0
Կարդալու արագություն՝ առնվազն 2000 MB/s
Գրելու արագություն՝ առնվազն 2000 MB/s
Համատեղելիություն՝ առնվազն  Windows, macOS, Android, Linux համակարգերի հետ
Կորպուս՝ մետաղյա (oրինակ ալյումինե համաձուլվածք) կամ մետաղ+պլաստիկ
Հատկություններ՝ արտաքին սնուցում չի պահանջում, համատեղելի է համակարգիչների, նոութբուքերի, սմարթֆոնների, հեռուստացույցների և խաղային կոնսոլների հետ, աջակցում է Plug and Play տեխնոլոգիային
Աշխատանքային ջերմաստիճան՝  0°C – 40°C
Պահպանման ջերմաստիճան՝  - 20°C – +85°C
Քաշ՝ 25-80 g
Մալուխ՝ առնվազն 1 հատ (USB Type-C → Type-C) և առնվազն 1հատ (USB Type-C → Type-A), երկուսն էլ պետք է աջակցեն USB 3.2 Gen 2 արագությանը 
Երաշխիք՝ առնվազն 3 տարի․
Այլ պայմաններ․
*Ապրանքը պետք է լինի չօգտագործված, փաթեթավորմամբ․
**Բոլոր չափաբաժինների մասով սահմանվում է երաշխիքային ժամկետ՝ Պատվիրատուի կողմից ապրանքն ընդունելու օրվան հաջորդող օրվանից  3 տարի։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արտաքին կոշտ սկավառակ (External SSD) 
Տարողություն՝   1 TB
Միացման ինտերֆեյս՝  առնվազն USB 3.2 Gen 2 (Type-C)
Հետադարձ համատեղելիություն՝ առնվազն USB 3.1 / USB 3.0 / USB 2.0
Կարդալու արագություն՝ առնվազն 1050 MB/s
Գրելու արագություն՝ առնվազն 1000 MB/s
Համատեղելիություն՝ առնվազն  Windows, macOS, Linux, Android համակարգերի հետ
Կորպուս՝ մետաղյա (oրինակ ալյումինե համաձուլվածք) կամ մետաղ+պլաստիկ
Հատկություններ՝ արտաքին սնուցում չի պահանջում, համատեղելի է համակարգիչների, նոութբուքերի, սմարթֆոնների, հեռուստացույցների և խաղային կոնսոլների հետ, աջակցում է Plug and Play տեխնոլոգիային
Աշխատանքային ջերմաստիճան՝  0°C – 40°C
Պահպանման ջերմաստիճան՝  - 20°C – +85°C
Քաշ՝ 25-80 g
Մալուխ՝  առնվազն 1 հատ (USB Type-C → Type-A) և առնվազն 1հատ (USB Type-C → Type-C), երկուսն էլ պետք է աջակցեն USB 3.2 Gen 2 արագությանը
Երաշխիք՝ առնվազն 3 տարի․
Այլ պայմաններ․
*Ապրանքը պետք է լինի չօգտագործված, փաթեթավորմամբ․
**Բոլոր չափաբաժինների մասով սահմանվում է երաշխիքային ժամկետ՝ Պատվիրատուի կողմից ապրանքն ընդունելու օրվան հաջորդող օրվանից  3 տարի։    
***Ապրանքի տեղափոխումը և բեռնաթափումը իրականացնում է մատակարարը՝ իր հաշվին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Խորենացի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