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ՀՀ-ՊԵԿ-ԷԱՃԱՊՁԲ-26/57-Ա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ՀՀ-ՊԵԿ-ԷԱՃԱՊՁԲ-26/57-Ա</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компьютерного оборудования</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ՀՀ-ՊԵԿ-ԷԱՃԱՊՁԲ-26/57-Ա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"ՀՀ-ՊԵԿ-ԷԱՃԱՊՁԲ-26/57-Ա"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ՀՀ-ՊԵԿ-ԷԱՃԱՊՁԲ-26/57-Ա*.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"ՀՀ-ՊԵԿ-ԷԱՃԱՊՁԲ-26/57-Ա"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ՀՀ-ՊԵԿ-ԷԱՃԱՊՁԲ-26/57-Ա*.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ՀՀ-ՊԵԿ-ԷԱՃԱՊՁԲ-26/57-Ա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Внешний SSD-накопитель Емкость: (500-512) ГБ Интерфейс подключения: как минимум USB 3.2 Gen 2x2 (Type-C) Обратная совместимость: как минимум USB 3.1 / USB 3.0 / USB 2.0 Скорость чтения: как минимум 2000 МБ/с Скорость записи: как минимум 2000 МБ/с Совместимость: как минимум с системами Windows, macOS, Android, Linux. Корпус: металл (например, алюминиевый сплав) или металл + пластик. Особенности: не требует внешнего источника питания, совместим с компьютерами, ноутбуками, смартфонами, телевизорами и игровыми консолями, поддерживает технологию Plug and Play Рабочая температура: 0°C – 40°C. емпература хранения: от -20°C до +85°C. Вес: 25-80 г Кабель: как минимум 1 шт. (USB Type-C → Type-C) и как минимум 1 шт. (USB Type-C → Type-A), оба должны поддерживать скорость USB 3.2 Gen 2. Гарантия: не менее 3 лет. Другие условия: *Продукт должен быть неиспользованным, в упаковке. **На все количества предоставляется гарантия сроком на 3 года, начиная со дня, следующего за датой приемa продукта Заказчиком. ***Транспортировка и разгрузка продукции осуществляется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Внешний SSD-накопитель. Емкость: 1 ТБ. Интерфейс подключения: как минимум USB 3.2 Gen 2 (Type-C). Обратная совместимость: как минимум USB 3.1 / USB 3.0 / USB 2.0. Скорость чтения: как минимум 1050 МБ/с. Скорость записи: как минимум 1000 МБ/с. Совместимость: как минимум с системами Windows, macOS, Linux, Android. Корпус: металл (например, алюминиевый сплав) или металл + пластик. Особенности: не требует внешнего источника питания, совместим с компьютерами, ноутбуками, смартфонами, телевизорами и игровыми консолями, поддерживает технологию Plug and Play. Рабочая температура: 0°C – 40°C. Температура хранения: от -20°C до +85°C. Вес: 25-80 г. Кабель: как минимум 1 шт. (USB Type-C → Type-A) и как минимум 1 шт. (USB Type-C → Type-C), оба должны поддерживать скорость USB 3.2 Gen 2. Гарантия: не менее 3 лет. Другие условия: *Продукт должен быть неиспользованным, в упаковке. **На все количества предоставляется гарантия сроком на 3 года, начиная со дня, следующего за датой приемa продукта Заказчиком. ***Транспортировка и разгрузка продукции осуществляется поставщиком за свой счет и собственными силами. •     Процедура закупок должна быть организована в соответствии с требованиями части 6 статьи 15 Закона Республики Армения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30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30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