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ԿՄՆՀՀ ԷԱՃԱՊՁԲ26/43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НОР АЧИНА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Котайкский марз, Нор Ачин Торозян ул., 7 дом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МУНИЦИПАЛИТЕТ НОР АЧИН ДЛЯ НУЖД ЭЛЕКТРОННЫЙ АУКЦИОН, ОБЪЯВЛЕННЫЙ С ЦЕЛЬЮ ПРИОБРЕТЕНИЯ 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tatevik.hovhannisyan.81@internet.ru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+374 224 42550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НОР АЧИНА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ԿՄՆՀՀ ԷԱՃԱՊՁԲ26/43</w:t>
      </w:r>
      <w:r>
        <w:rPr>
          <w:rFonts w:ascii="Calibri" w:hAnsi="Calibri" w:cstheme="minorHAnsi"/>
          <w:i/>
        </w:rPr>
        <w:br/>
      </w:r>
      <w:r>
        <w:rPr>
          <w:rFonts w:ascii="Calibri" w:hAnsi="Calibri" w:cstheme="minorHAnsi"/>
          <w:szCs w:val="20"/>
          <w:lang w:val="af-ZA"/>
        </w:rPr>
        <w:t>2026.07.31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НОР АЧИНА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НОР АЧИНА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МУНИЦИПАЛИТЕТ НОР АЧИН ДЛЯ НУЖД ЭЛЕКТРОННЫЙ АУКЦИОН, ОБЪЯВЛЕННЫЙ С ЦЕЛЬЮ ПРИОБРЕТЕНИЯ 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МУНИЦИПАЛИТЕТ НОР АЧИН ДЛЯ НУЖД ЭЛЕКТРОННЫЙ АУКЦИОН, ОБЪЯВЛЕННЫЙ С ЦЕЛЬЮ ПРИОБРЕТЕНИЯ ПРОДУКТЫ</w:t>
      </w:r>
      <w:r>
        <w:rPr>
          <w:rFonts w:ascii="Calibri" w:hAnsi="Calibri" w:cstheme="minorHAnsi"/>
          <w:b/>
          <w:lang w:val="ru-RU"/>
        </w:rPr>
        <w:t xml:space="preserve">ДЛЯ НУЖД  </w:t>
      </w:r>
      <w:r>
        <w:rPr>
          <w:rFonts w:ascii="Calibri" w:hAnsi="Calibri" w:cstheme="minorHAnsi"/>
          <w:b/>
          <w:sz w:val="24"/>
          <w:szCs w:val="24"/>
          <w:lang w:val="af-ZA"/>
        </w:rPr>
        <w:t>МУНИЦИПАЛИТЕТ НОР АЧИНА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ԿՄՆՀՀ ԷԱՃԱՊՁԲ26/43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tatevik.hovhannisyan.81@internet.ru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МУНИЦИПАЛИТЕТ НОР АЧИН ДЛЯ НУЖД ЭЛЕКТРОННЫЙ АУКЦИОН, ОБЪЯВЛЕННЫЙ С ЦЕЛЬЮ ПРИОБРЕТЕНИЯ 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НОР АЧИНА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"ԿՄՆՀՀ 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НОР АЧИНА*(далее — Заказчик) процедуре закупок под кодом ԿՄՆՀՀ 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"ԿՄՆՀՀ 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НОР АЧИНА*(далее — Заказчик) процедуре закупок под кодом ԿՄՆՀՀ 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ԿՄՆՀՀ ԷԱՃԱՊՁԲ26/43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Функции-печать , копирование, сканирование
Технология печати-реактивная
Тип печати-цветной
Формат печати-A4
Интерфейс-Wi-Fi, USB 2.0
Принтер
Скорость печати формата А4 ( черно-белая) - до 10 страниц в минуту
Скорость печати формата А4 ( цветная) - до 5 страниц в минуту
Продолжительность печати первой страницы формата А4 (черно-белая) - 10 с
Продолжительность печати первой страницы формата А4 (в цвете) - 16 с
Разрешение печати - 1440 x 5760 точек на дюйм
Стандартное входное количество - 100 листов
Стандартное выходное количество - 30 листов
Сканирование
Стандартное разрешение сканирования - 1200 x 2400 точек на дюйм
Максимальный размер сканирования: вертикальный - 297 мм
Максимальный размер сканирования: горизонтальный - 216 мм
Копирование
Скорость копирования (формат А4) - 7 страниц в минуту
Максимальный формат копирования-A4
Максимальное количество копий за цикл - 20 шт.
Максимальное разрешение-600 x 600
 Осуществлять поставку продавцом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бесперебойного питания APC SMV 2000VA SMV2000CAI или аналогичный:
 Мощность (ВА/Вт) – 2000 ва/1400 Вт
Входной ток-165-295 В переменного тока ± 8 В переменного тока
Напряжение – 220-240 В переменного тока
Частота – 50/60 Гц
Время зарядки – 4-6 часов
Тип выходной цепи – IEC 320 C13
Вес – 23.5 кг
Размеры – 45,5 х 18 х 24 см
Гарантия – 12 месяцев 
 Осуществлять поставку продавцом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предназначенный для домашнего и офисного использования.Он оснащен процессором Intel Core i3-1315U, который обеспечивает стабильную и энергосберегающую работу для повседневных задач. Конфигурация с 16 ГБ ОЗУ и твердотельным накопителем на 512 ГБ обеспечивает быструю реакцию системы и достаточно места для хранения. 23,8-дюймовый дисплей Full HD обеспечивает удобный просмотр и компактность, минималистичный дизайн без отдельного системного блока. Частота кадров (Герц)100 Гц разрешение экрана 1920x1080 тип процессора Intel® Core™ i3 мощность звука 3 Вт x 2 Bluetooth 5.2 USB-вход USB 3.2[1], USB 2.0[2], USB-C 3.2[1] входы HDMI IN[1], HDMI OUT[1], Mini Jack[1].: согласуйте цвет с заказчиком.
Осуществлять поставку продавцом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включает в себя процессор (ЦП), оперативную память (ОЗУ), жесткий диск (SSD/HDD), видеокарту (графический процессор) и качество экрана. процессор(ЦП) минимум: не менее Intel Core i5 12-го поколения, Оперативная память(ОЗУ) не менее 16 ГБ, память (хранилище) не менее 5126 ГБ, Жесткий диск не менее 1 ТБ SSD (для быстрой работы и емкости): экран: Full HD (1920x1080) или 4K, с IPS-матрицей. размер экрана (дюймов): 17,3 видеокарта (графический процессор): встроенная (офисная), минимум 512 Гб. другие функции: веб-камера минимум: HD-камера 720p, по крайней мере, 3 порта USB, время автономной работы не менее 8 часов. мышь от HP или ее эквивалент от Dell , Logitech. гарантийный срок не менее 1 года. согласуйте цвет с заказчиком. также установите windows 10. доставка и за счет поставщика,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компьютера( монитор) PW27DQI-60 Гц или аналогичный
 27-дюймовая IPS-панель с разрешением 2560x1440 QHD
● Высокая частота обновления 60 Гц/100 Гц, опционально.
● USB-C обеспечивает мощность 65 Вт для вашего телефона или ноутбука.
● 4-сторонняя безрамочная конструкция обеспечивает лучшее визуальное восприятие.
● Регулируемая по высоте опора более эргономична.
● Технология HDMI 2.0+DP 1.2+USB-C 3.1.
Размер экрана 27 дюймов	
Тип подсветки светодиодный	
Соотношение сторон 16:9	
Яркость (максимальная) 350 кд/м2	
Коэффициент контрастности (макс.) 1000:1	
Разрешение 2560X1440 при частоте 60 Гц	
Время отклика (макс.) 4 мс (с внешним отклонением)	
Цветовая гамма 90% от DCI-P3 (тип)	
Угол обзора (по горизонтали/вертикали) 178º/178º (CR»10) Поддержка цветов IPS 16,7 МБ (8 бит)	
Входной сигнал видеосигнал цифровой
Синхронизированный сигнал раздельный ч/с, составной, SOG
Разъемы HDMI 2.0 *1 DP 1.2 *1 USB-C (поколение 3.1) *1
Мощность потребляемая мощность (без источника питания) типичная 40 Вт, потребляемая мощность (с источником питания) типичная 100 Вт
Питание в режиме ожидания (DPMS) «1wтип переменного тока 100-240 В, 1,1 А. согласуйте цвет с заказчиком:
Осуществлять поставку продавцом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750x1400x850(Bxexl) мм: 60x20x2 мм с прямоугольными металлическими трубками цвет основного каркаса: RAL 9010 (порошковая покраска в электростатическом поле). столешница толщиной 18 мм с ламинатом Egger H3331 ST10 или Egger H3303 ST10 (альтернативно). в отверстиях для кабелей с пластиковыми деталями темно-серого или черного цвета. спереди спереди в верхней и нижней частях предусмотрены металлические перила с квадратными трубами 10x10x2 и окрашенная однослойная сетка 2, 5x5x1 мм. Цвет: согласовать с заказчиком:
Доставка и установка за счет поставщика,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модуль с выдвижными полками 600x450x530(Шхвхх) мм. правая, левая, верхняя и нижняя наружные части покрыты ламинатом eggr W908 ST2 толщиной 18 мм или eggr W1000 ST9 (альтернативно), а передняя и задняя части покрыты ламинатом Eggr H3331 ST10 или Eggr H3303 ST10 (альтернативно). ручки для полок накладные, круглого сечения, с плавными, безвредными эргономичными переходами, код: Rq104s.096bc99, цвет по согласованию с заказчиком. чистовая обработка: матовая сталь. 4 шт. на колесах типа Siso 08.04.099, из которых 2 шт. с тормозом:
Доставка и установка за счет поставщика,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 с 3 выдвижными полками 600x530x450(Шхвхх) мм. правая, левая, верхняя и нижняя наружные части покрыты ламинатом eggr W908 ST2 толщиной 18 мм или eggr W1000 ST9 (альтернативно), а передняя и задняя части покрыты ламинатом Eggr H3331 ST10 или Eggr H3303 ST10 (альтернативно). ручки для полок накладные, круглого сечения, с плавными, безвредными эргономичными переходами, код: Rq104s.096bc99, цвет: черный согласовать с заказчиком. чистовая обработка: матовая сталь. 4 шт. на колесах типа Siso 08.04.099, из которых 2 шт. с тормозом:
Доставка и установка за счет поставщика,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 с 2 выдвижными полками габаритные размеры: 700x450x530(Шхвхх) мм выдвижные полки должны быть внизу, 3-я полка вверху должна быть открытой, высота открытой 350 мм. правая, левая, верхняя, нижняя наружные части покрыты ламинатом толщиной 18 мм Eggr W908 ST2 или Eggr W1000 ST9 (альтернативно), а передняя и задняя части покрыты ламинатом Eggr H3331 ST10 или Eggr H3303 верхняя посадка с зазором около 10 см. защелки: высококачественные, с колесным механизмом, Blum или технически эквивалентный бренд.ручки полок накладные, круглого сечения, с плавными, безвредными эргономичными переходами, код : rq104s.096BC99, Цвет: черный согласовать с заказчиком. чистовая обработка: матовая сталь. 4 шт. на колесах типа Siso 08.04.099, из которых 2 шт. с тормозом. транспортировка и установка за счет поставщика,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для шкафов, угловой настенный крепеж, размеры 1500x450x600. bxxxl должен быть полностью (за исключением задней стенки) ламинирован из PTS толщиной 18 мм, края рабочей плоскости обклеены пластиковой фланцевой лентой толщиной 1-2 мм (ПВХ), а края нерабочей плоскости-пластиковой фланцевой лентой толщиной 0,4-1,0 мм (ПВХ). рабочая плоскость должна быть матовой. Выполняйте все соединения с помощью скрытых креплений. Задняя стенка должна быть толщиной 4 мм из ламинированной древесноволокнистой плиты (DVP) того же цвета, что и PTS. цвет согласуйте с заказчиком: Транспортировка и установка за счет поставщика,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Инвертор
Основные режимы нагрева/охлаждения
Мощность (БТЕ) 12000
Поддерживающая поверхность(м2) 31-40
Поддерживающая поверхность высота 3 - 3,5 м
Мощность охлаждения (кВт) 3,52
Тепловая мощность (кВт) 3,66
Мин. теплый. в режиме нагрева (-15*C)
Размеры внутреннего блока Шхвхх (см) 25x78x20
Искусство. размер блока Шхвхх (см) 50x79x24
Внутренний / внешний шум (дБ) 40/49
Тип газа R32
Бренд Германия
Напряжение (В) 220-240 Цвет Белый
Класс энергосбережения а
Вес внутреннего блока (кг) 7,5
Вес внешнего блока (кг) 20
Потребляемая мощность (охлаждение/нагрев) (кВт) 1/1
Соединительная трубка (газ-жидкость) (дюйм) 3/8-1/4 
Запрет 11 Ул. Доставка и установка за счет поставщика, за счет средств поставщика:
Доставка и установка за счет поставщика, за счет средств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Нор-Ачин,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Нор-Ачин,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Нор-Ачин,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Нор-Ачин,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Нор-Ачин,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Нор-Ачин,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Нор-Ачин,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Нор-Ачин,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Нор-Ачин,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Нор-Ачин, Торозян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Нор Ачин, с Аргел, 11 ул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Сообщество Нор Ачин, с. Артамет, 1шт 77шт.,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