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ՀՀԿԳՄՍՆԷԱՃԱՊՁԲ-26/148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մարզագույքի (Վայոց ձորի, Գեղարքունիքի և Կոտայքի մարզերի դպրոցներ)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456)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armine.sahakyan@escs.am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ՀՀԿԳՄՍՆԷԱՃԱՊՁԲ-26/148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մարզագույքի (Վայոց ձորի, Գեղարքունիքի և Կոտայքի մարզերի դպրոցներ)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մարզագույքի (Վայոց ձորի, Գեղարքունիքի և Կոտայքի մարզերի դպրոցներ)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ՀՀԿԳՄՍՆԷԱՃԱՊՁԲ-26/148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armine.sahakyan@escs.am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մարզագույքի (Վայոց ձորի, Գեղարքունիքի և Կոտայքի մարզերի դպրոցներ)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ցանց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ամբողջական խաղային կոմպլեքսներ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 շարժիչի հեծանիվներ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 մագլցման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գնդակներ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ֆուտբոլի գնդակներ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պտտաձող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ձեռնաթիակներ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գնդակներ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4.6065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2026.08.17.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ՀՀԿԳՄՍՆԷԱՃԱՊՁԲ-26/148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ՀՀԿԳՄՍՆԷԱՃԱՊՁԲ-26/148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«ՀՀԿԳՄՍՆԷԱՃԱՊՁԲ-26/148»*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ՀՀԿԳՄՍՆԷԱՃԱՊՁԲ-26/148*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«ՀՀԿԳՄՍՆԷԱՃԱՊՁԲ-26/148»*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ՀՀԿԳՄՍՆԷԱՃԱՊՁԲ-26/148*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թենիսի սեղան ցանցով՝ մետաղական հիմքով, չորս անիվներով, որը ունի արգելակման համակարգ: Սեղանի ծածկույթը՝ ԴՍՊ 16-20մմ հաստությամբ, սեղանի դաշտը եզրագծված է անվտանգության գոտիով, որի հաստությունը 25մմ: Չափսերը՝ երկարությունը 2740մմ, լայնությունը 1525մմ, բարձրությւոնը 760 մմ: Սեղանը ունի բացվող և փակվող հարմարանքով, Ցանցը ամրակներով, կիսաինթեթտիկ հումքից պատրաստված երկարությունը 1300-1400մմ, բարձրությունը 152 մմ, ամրակները մետաղական, տեղափոխվող չափսերի հնարավորությամբ,որը համապատասխանում է մարզումային և մրցումային չափորոշիչներին: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Ապրանքը պետք է լինի նոր և չօգտագործված: Մինչև մատակարարումը ներկայացված ապրանքի նմուշները համաձայնացնել Գնորդի հետ, մատակարարման օրը համաձայնացնել Գնորդի հետ: Տեղադրումը, փորձարկումը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Ցանցի բարձրությունը 1մ  լայնությունը 9,5-10մ; Վերին եզրը 7 սմ բարձրությամբ  իսկ ստորին եզրը 5սմ բարձրությամբ ժապավեններով  սահմանզատված:Վերին ժապավենի  միջով անցկացված 4մմ հաստատությամբ առնվազն  15մ երկարությամբ պողպատե ճոպանով, ստորին եզրը ձգելու պարանով, գործվածքը 10*10 սմ անցքերով, սև գույնի սնթեթիկ մանրաթելերից գործված 2-3 մմ հաստությամբ թելից: Ցանցի ծայրերում իրարից  9մ հեռավորության վրա տեղադրված են 1 մ բարձրությամբ և 5սմ լայնությամբ դաշտի սահմանները եզրագծով  ժապավեններ: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կամ փոխարինել նորով: Ապրանքը պետք է լինի նոր և չօգտագործված: Մինչև մատակարարումը ներկայացված ապրանքի նմուշները համաձայնացնել Գնորդի հետ, մատակարարման օրը համաձայնացնել Գնորդի հետ: Տեղադրումը, փորձարկումը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ամբողջական խաղային կոմպլեքսներ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ամբողջական խաղային կոմպլեքսներ` բասկետբոլի վահանակ օղակով 180x105սմ: Մրցումային և մարզումային չափորոշիչներին համապատասխան: Հումքը՝ օրգանական ապակի (оргстекло) հաստությունը՝ 1.2-2սմ, վահանակը՝ եզրագծված ալյումինե շրջանակով, առկա են օղակները և ցանցերը: 1 լրակազմը` զույգով:Պայմանագրի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Ապրանքը պետք է լինի նոր և չօգտագործված: Մինչև մատակարարումը ներկայացված ապրանքի նմուշները համաձայնացնել Գնորդի հետ, մատակարարման օրը համաձայնացնել Գնորդի հետ: Տեղադրումը, փորձարկումը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34431100/2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 շարժիչի հեծանիվներ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Հեծանիվ /16 համար/ Անիվների տրամագիծը 16 դյուիմ, արգելակման համակարգով, հետևի անջատիչով, փոխարկիչով,   առջևի անջատիչով և անվահեծով: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Ապրանքը պետք է լինի նոր և չօգտագործված: Մինչև մատակարարումը ներկայացված ապրանքի նմուշները համաձայնացնել Գնորդի հետ, մատակարարման օրը համաձայնացնել Գնորդի հետ: Տեղադրումը, փորձարկումը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37421181/13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 մագլցման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Մագլցման պարան՝ երկարությւոնը 7000-8000մմ, անկախ առաստաղի բարձրությունից, պարանը պետք է հատակից բարձր լինի 500 մմ,  Բամբակի և կապրոնի համակցությունից,   վուշե կամ այլ թելի հյուսվածքից, հատությունը 45-50մմ տրամաչափի, վերին ծայրը երկաթե կախիչով և ամրակով, ստորին մասը սահմանված կարգով մշակված, որպեսզի գործըվածքը չքանդվի, նախատեսված է մինչև 150կգ քաշի համար, մարզումային ստնդարտներին համապատասխան: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Ապրանքը պետք է լինի նոր և չօգտագործված: Մինչև մատակարարումը ներկայացված ապրանքի նմուշները համաձայնացնել Գնորդի հետ, մատակարարման օրը համաձայնացնել Գնորդի հետ: Տեղադրումը, փորձարկումը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 Մոլտեն ֆիրմայի B5G2000 մոդել, արտադրող Մոլտեն corporation կամ համարժեքը համարվող Մոլտեն ֆիրմային BG3000 մոդել արտադրող Մոլտեն corporation, Վիլսոն ֆիրմայի MVP մոդել արտադրողը Վիլսոն sportonggoods company: 6 համարի քաշը 560-650: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կամ փոխարինել նորով: Ապրանքը պետք է լինի նոր և չօգտագործված: Մինչև մատակարարումը ներկայացված ապրանքի նմուշները համաձայնացնել Գնորդի հետ, մատակարարման օրը համաձայնացնել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Գույնը դեղին, լրացուցիչ գույնը կապույտ, գնդակ՝ կլասիկ չափը N7: Բաղկացած է 18 սոսնձված վահանակից ինչը ապահովում է թռիչքի աէրոդինամիկան, քաշը 280 գր: Միկասա ֆիրմային, արտադրողը Միկասա corporation, V200W մոդելի  կամ համարժեքը համարվող Միկասա ֆիրմային MVA 200 մոդելի արտադրողը Միկասա corporation, Տաչիկարա ֆիրմային SV5WSC մոդելի արտադրողը Տաչիկարա: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կամ փոխարինել նորով: Ապրանքը պետք է լինի նոր և չօգտագործված: Մինչև մատակարարումը ներկայացված ապրանքի նմուշները համաձայնացնել Գնորդի հետ, մատակարարման օրը համաձայնացնել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37451290/13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ֆուտբոլի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Ֆուտբոլի գնդակ չափսը համար 5՝ նյութը կաշվին  փոխարինող  բարձրակարգ հումքից,  ռետինե  միջուկով,  քաշը  420-500գ.:Պայմանագրի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կամ փոխարինել նորով: Ապրանքը պետք է լինի նոր և չօգտագործված: Մինչև մատակարարումը ներկայացված ապրանքի նմուշները համաձայնացնել Գնորդի հետ, մատակարարման օրը համաձայնացնել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Մարմնամզրական ներքնակ լայնությունը՝ 1000 մմ, երկարությւոնը 2000 մմ, բարձրությունը 100 մմ, միջուկի խտությունը 25-30 խմ /կգ, ծածկույթը կաշվի փոխարինող որկյալ նյութից, միջուկը փրփրապոլիուրէթան, կամ փրփածպոլիէթիլենից, ամբողջական մեկ միջուկով: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կամ փոխարինել նորով: Ապրանքը պետք է լինի նոր և չօգտագործված: Մինչև մատակարարումը ներկայացված ապրանքի նմուշները համաձայնացնել Գնորդի հետ, մատակարարման օրը համաձայնացնել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37421141/12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պտտաձող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դրսում ամրացնելու համար, պետք է լինի հարթ և հղկված մակերեսով, մինչև 2400մմ, երկարության բռնաձողի տրամագիծ՝ 28 մմ, մինչև 200 կգ դիմացկությամբ, ջերմամշակում անցած, չժանգոտվող պողպատյա ճկվող ձողից, ամրացված մետաղյա զույգ կանգնակներին, հատակից ամրացված պողպատյա չժանգոտվող ճոպաններով (յուրաքանչյուր կողմից զույգ ճոպան), 1200-2400 մմ կարգավորվող բարձրությամբ:Ճոպանները պետք է  ամրացվեն գետնին իր համար նախատեսված ամրակներով: Կանգնակների դիրքը խիստ ուղղաձիգ, որոնք պոտք է ամուր ամրացված լինեն գետնին, իսկ ձողինը հորիզոնական, կարգավորվող հատուկ և ստուգիչ ձգանների միջոցով: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Ապրանքը պետք է լինի նոր և չօգտագործված: Մինչև մատակարարումը ներկայացված ապրանքի նմուշները համաձայնացնել Գնորդի հետ, մատակարարման օրը համաձայնացնել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ձեռնաթիակներ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ձեռնաթիակ Փայտյա հիմքից և վրադիրներից հավաքված ձեռնաթիակ։ Բռնակը գոգավոր կամ կոնաձև, պատրաստված Է 10-12 ւիայտյա շերտերից, վրադիրը կարմիր և սև գույների հատուկ ծածկույթով, 1.8մմ։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Ապրանքը պետք է լինի նոր և չօգտագործված: Մինչև մատակարարումը ներկայացված ապրանքի նմուշները համաձայնացնել Գնորդի հետ, մատակարարման օրը համաձայնացնել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գնդակ - Հումքը պլաստմասե կամ ցելյուլոիտ, քաշը 2.7 գրամ, 40 մմ տրամագծով, ստանդարտներին համապատասխան, գույնր նարնջագույն կամ սպիտակ;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կամ փոխարինել նորով: Ապրանքը պետք է լինի նոր և չօգտագործված: Մինչև մատակարարումը ներկայացված ապրանքի նմուշները համաձայնացնել Գնորդի հետ, մատակարարման օրը համաձայնացնել Գնորդի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ՀՀ Վայոց Ձորի, Գեղարքունիքի և Կոտայքի մարզերի դպրոցներին իրականացվում է Վաճառողի կողմից, ըստ բաշխման ցուցակի, որը կտրամադրվի պայմանագիրն ուժի մեջ մտնելու հաջորդ աշխատանքային օրը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ՀՀ Վայոց Ձորի, Գեղարքունիքի և Կոտայքի մարզերի դպրոցներին իրականացվում է Վաճառողի կողմից, ըստ բաշխման ցուցակի, որը կտրամադրվի պայմանագիրն ուժի մեջ մտնելու հաջորդ աշխատանքային օրը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ՀՀ Վայոց Ձորի, Գեղարքունիքի և Կոտայքի մարզերի դպրոցներին իրականացվում է Վաճառողի կողմից, ըստ բաշխման ցուցակի, որը կտրամադրվի պայմանագիրն ուժի մեջ մտնելու հաջորդ աշխատանքային օրը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ՀՀ Վայոց Ձորի, Գեղարքունիքի և Կոտայքի մարզերի դպրոցներին իրականացվում է Վաճառողի կողմից, ըստ բաշխման ցուցակի, որը կտրամադրվի պայմանագիրն ուժի մեջ մտնելու հաջորդ աշխատանքային օրը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ՀՀ Վայոց Ձորի, Գեղարքունիքի և Կոտայքի մարզերի դպրոցներին իրականացվում է Վաճառողի կողմից, ըստ բաշխման ցուցակի, որը կտրամադրվի պայմանագիրն ուժի մեջ մտնելու հաջորդ աշխատանքային օրը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ՀՀ Վայոց Ձորի, Գեղարքունիքի և Կոտայքի մարզերի դպրոցներին իրականացվում է Վաճառողի կողմից, ըստ բաշխման ցուցակի, որը կտրամադրվի պայմանագիրն ուժի մեջ մտնելու հաջորդ աշխատանքային օրը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ՀՀ Վայոց Ձորի, Գեղարքունիքի և Կոտայքի մարզերի դպրոցներին իրականացվում է Վաճառողի կողմից, ըստ բաշխման ցուցակի, որը կտրամադրվի պայմանագիրն ուժի մեջ մտնելու հաջորդ աշխատանքային օրը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ՀՀ Վայոց Ձորի, Գեղարքունիքի և Կոտայքի մարզերի դպրոցներին իրականացվում է Վաճառողի կողմից, ըստ բաշխման ցուցակի, որը կտրամադրվի պայմանագիրն ուժի մեջ մտնելու հաջորդ աշխատանքային օրը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ՀՀ Վայոց Ձորի, Գեղարքունիքի և Կոտայքի մարզերի դպրոցներին իրականացվում է Վաճառողի կողմից, ըստ բաշխման ցուցակի, որը կտրամադրվի պայմանագիրն ուժի մեջ մտնելու հաջորդ աշխատանքային օրը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ՀՀ Վայոց Ձորի, Գեղարքունիքի և Կոտայքի մարզերի դպրոցներին իրականացվում է Վաճառողի կողմից, ըստ բաշխման ցուցակի, որը կտրամադրվի պայմանագիրն ուժի մեջ մտնելու հաջորդ աշխատանքային օրը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ՀՀ Վայոց Ձորի, Գեղարքունիքի և Կոտայքի մարզերի դպրոցներին իրականացվում է Վաճառողի կողմից, ըստ բաշխման ցուցակի, որը կտրամադրվի պայմանագիրն ուժի մեջ մտնելու հաջորդ աշխատանքային օրը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ՀՀ Վայոց Ձորի, Գեղարքունիքի և Կոտայքի մարզերի դպրոցներին իրականացվում է Վաճառողի կողմից, ըստ բաշխման ցուցակի, որը կտրամադրվի պայմանագիրն ուժի մեջ մտնելու հաջորդ աշխատանքային օրը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ամբողջական խաղային կոմպլեքսներ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34431100/2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 շարժիչի հեծանիվներ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37421181/13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 մագլցման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37451290/13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ֆուտբոլի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37421141/12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պտտաձող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ձեռնաթիակներ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