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ՀՀԿԳՄՍՆԷԱՃԱՊՁԲ-26/148</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спортивное оборудование</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полные баскетбольные комплексы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моторизованные велосипеды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скакалка для скалолазания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вращающаяся перекладина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ракетки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настольного тенниса с сеткой, металлическим основанием, четырьмя колесами, оснащенными тормозной системой. Столешница изготовлена из ДСП толщиной 16-20 мм, игровое поле огорожено защитным ремнем толщиной 25 мм. Размеры: длина 2740 мм, ширина 1525 мм, высота 760 мм. Стол имеет устройство для открывания и закрывания, сетка с кронштейнами, изготовленными из полусинтетического сырья, длиной 1300-1400 мм, высотой 152 мм, металлические кронштейны, с возможностью перемещения по размерам, соответствует стандартам тренировок и соревнований.На этапе заключения договора обязательно наличие гарантийного письма или сертификата соответствия от производителя товара или его представителя на указанный товар.Гарантийный срок на указанный товар составляет 365 дней, исчисляемых со дня, следующего за днем принятия товара покупателем. Дефекты, выявленные в течение гарантийного срока, должны быть устранены на месте (заменой деталей) или заменены на новые в течение разумного срока, поддерживаемого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сетки — 1 м, ширина — 9,5-10 м; верхний край — 7 см, нижний — 5 см. Через верхний край проходит стальной трос толщиной 4 мм и длиной не менее 15 м, нижний край — натяжной трос, сетка изготовлена из черных синтетических волокон с нитями толщиной 2-3 мм и отверстиями 10 х 10 см. На концах сетки на расстоянии 9 м друг от друга размещаются ленты высотой 1 м и шириной 5 см, обозначающие границы поля.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полные баскетбольные комплексы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баскетбольных игровых комплексов: баскетбольный щит с кольцом 180х105 см. Соответствует стандартам соревнований и тренировок. Материал: органическое стекло (плексиглас) толщиной 1,2-2 см, панель: с алюминиевой рамой по краю, кольца и сетка в комплекте. 1 комплект: пара.На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моторизованные велосипеды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Велосипед /16 шт./ Диаметр колес 16 дюймов, с тормозной системой, задним переключателем, манеткой, передним переключателем и колесами.На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скакалка для скалолазания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Альпинистский канат: длина 7000-8000 мм, независимо от высоты потолка, канат должен находиться на высоте 500 мм над полом, изготовлен из комбинации хлопка и нейлона, сплетен из вискозы или другой нити, поперечное сечение 45-50 мм в диаметре, верхний конец снабжен железным подвесом и застежкой, нижняя часть обработана предписанным образом, чтобы ткань не порвалась, рассчитан на вес до 150 кг, в соответствии со стандартами тренировок.На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Установка и тестирование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Molten B5G2000, производитель Molten Corporation или аналогичный, модель Molten BG3000, производитель Molten Corporation, модель Wilson MVP, производитель Wilson Sportinggoods Company: 6-й номер, вес 560-650. На этапе исполнения договора обязательно наличие гарантийного письма или сертификата соответствия от производителя или его представителя. Гарантийный срок на указанный продукт составляет 365 дней, считая со дня, следующего за днем приемки продукта покупателем. Дефекты, выявленные в течение гарантийного срока, должны быть устранены на месте или заменены на новый в разумные сроки, установленные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желтый, дополнительный цвет синий, мяч: классический размер N7. Состоит из 18 склеенных панелей, обеспечивающих аэродинамику полета, вес 280 г. Марка Mikasa, производитель Mikasa Corporation, модель V200W или эквивалентная модель Mikasa MVA 200, производитель Mikasa Corporation, модель Tachikara SV5WSC, производитель Tachikara. На этапе исполнения договора обязательно наличие у указанного продукта гарантийного письма или сертификата соответствия от производителя или его представителя. Гарантийный срок на указанный продукт составляет 365 дней, считая со дня, следующего за днем приемки продукта покупателем. Любые дефекты, обнаруженные в течение гарантийного срока, должны быть устранены на месте или заменены на новый в разумные сроки, установленные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Футбольный мяч 5-го размера: изготовлен из высококачественного сырья, заменяющего кожу, с резиновой сердцевиной, вес 420-500 г. На этапе исполнения договора обязательно наличие гарантийного письма или сертификата соответствия от производителя или его представителя на указанный продукт. Гарантийный срок на указанный продукт составляет 365 дней, считая со дня, следующего за днем приемки товара покупателем. Дефекты, выявленные в течение гарантийного срока, должны быть устранены на месте или заменены на новый в разумные сроки, установленные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матраса: 1000 мм, длина: 2000 мм, высота: 100 мм, плотность сердцевины: 25-30 кубических метров/кг, чехол из высококачественного материала, имитирующего кожу, сердцевина из пенополиуретана или пенополиэтилена, в комплекте с одной сердцевиной.На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вращающаяся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использования на открытом воздухе, должен иметь гладкую и полированную поверхность, длину до 2400 мм, диаметр рукоятки 28 мм, грузоподъемность до 200 кг, изготовлен из термообработанного, гибкого стержня из нержавеющей стали, закрепленного на паре металлических стоек, которые крепятся к полу тросами из нержавеющей стали (по паре тросов с каждой стороны), регулируемыми по высоте от 1200 до 2400 мм. Тросы должны быть закреплены к земле соответствующими крепежными элементами. Положение стоек строго вертикальное, их ножки должны быть прочно закреплены к земле, а стержень горизонтальный, регулируемый с помощью специальных и контрольных рычагов.На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настольного тенниса. Ракетка, собранная из деревянного основания и подушек. Рукоятка вогнутая или коническая, изготовлена из 10-12 слоев древесины, поверхность покрыта специальным покрытием красного и черного цветов толщиной 1,8 мм.На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 для настольного тенниса — сырье: пластик или целлюлоза, вес 2,7 грамма, диаметр 40 мм, соответствует стандартам, цвета: оранжевый или белый.На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или заменены на новые в разумный срок, поддерживаемый покупателем. Товар должен быть новым и неиспользованным. Перед отгрузкой образцы представленной продукции должны быть согласованы с заказчиком, а также должна быть согласована дата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в школы Вайоцдзорской, Гегаркуникской и Котайкской областей Армении осуществляются продавцом в соответствии со списком рассылки, который будет предоставлен на следующий рабочий день после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полные баскетбольные комплексы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моторизованные велосипеды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скакалка для скалолазания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вращающаяся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