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C1B9F" w14:textId="2967B08C" w:rsidR="00BA095B" w:rsidRPr="00F67709" w:rsidRDefault="00EA53D6" w:rsidP="00996160">
      <w:pPr>
        <w:spacing w:line="360" w:lineRule="auto"/>
        <w:ind w:right="-5"/>
        <w:rPr>
          <w:rFonts w:ascii="GHEA Grapalat" w:hAnsi="GHEA Grapalat"/>
          <w:sz w:val="24"/>
          <w:szCs w:val="24"/>
          <w:lang w:val="hy-AM"/>
        </w:rPr>
      </w:pPr>
      <w:r w:rsidRPr="0014544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</w:p>
    <w:tbl>
      <w:tblPr>
        <w:tblpPr w:leftFromText="180" w:rightFromText="180" w:bottomFromText="200" w:vertAnchor="text" w:horzAnchor="margin" w:tblpX="36" w:tblpY="236"/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80"/>
        <w:gridCol w:w="8550"/>
        <w:gridCol w:w="720"/>
        <w:gridCol w:w="810"/>
        <w:gridCol w:w="810"/>
        <w:gridCol w:w="540"/>
        <w:gridCol w:w="900"/>
        <w:gridCol w:w="1350"/>
      </w:tblGrid>
      <w:tr w:rsidR="00BA095B" w:rsidRPr="00291B83" w14:paraId="37ABA23C" w14:textId="77777777" w:rsidTr="00DB5044">
        <w:trPr>
          <w:trHeight w:val="219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73D9" w14:textId="77777777" w:rsidR="00BA095B" w:rsidRPr="00291B83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291B83">
              <w:rPr>
                <w:rFonts w:ascii="GHEA Grapalat" w:hAnsi="GHEA Grapalat" w:cs="Arial"/>
                <w:sz w:val="18"/>
              </w:rPr>
              <w:t>հրավերով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91B83">
              <w:rPr>
                <w:rFonts w:ascii="GHEA Grapalat" w:hAnsi="GHEA Grapalat" w:cs="Arial"/>
                <w:sz w:val="18"/>
              </w:rPr>
              <w:t>նախատեսված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91B83">
              <w:rPr>
                <w:rFonts w:ascii="GHEA Grapalat" w:hAnsi="GHEA Grapalat" w:cs="Arial"/>
                <w:sz w:val="18"/>
              </w:rPr>
              <w:t>չափաբաժնի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91B83">
              <w:rPr>
                <w:rFonts w:ascii="GHEA Grapalat" w:hAnsi="GHEA Grapalat" w:cs="Arial"/>
                <w:sz w:val="18"/>
              </w:rPr>
              <w:t>համարը</w:t>
            </w:r>
            <w:proofErr w:type="spell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1EED" w14:textId="77777777" w:rsidR="00BA095B" w:rsidRPr="00291B83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291B83">
              <w:rPr>
                <w:rFonts w:ascii="GHEA Grapalat" w:hAnsi="GHEA Grapalat" w:cs="Arial"/>
                <w:sz w:val="18"/>
              </w:rPr>
              <w:t>գնումների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91B83">
              <w:rPr>
                <w:rFonts w:ascii="GHEA Grapalat" w:hAnsi="GHEA Grapalat" w:cs="Arial"/>
                <w:sz w:val="18"/>
              </w:rPr>
              <w:t>պլանով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91B83">
              <w:rPr>
                <w:rFonts w:ascii="GHEA Grapalat" w:hAnsi="GHEA Grapalat" w:cs="Arial"/>
                <w:sz w:val="18"/>
              </w:rPr>
              <w:t>նախատեսված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91B83">
              <w:rPr>
                <w:rFonts w:ascii="GHEA Grapalat" w:hAnsi="GHEA Grapalat" w:cs="Arial"/>
                <w:sz w:val="18"/>
              </w:rPr>
              <w:t>միջանցիկ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91B83">
              <w:rPr>
                <w:rFonts w:ascii="GHEA Grapalat" w:hAnsi="GHEA Grapalat" w:cs="Arial"/>
                <w:sz w:val="18"/>
              </w:rPr>
              <w:t>ծածկագիրը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291B83">
              <w:rPr>
                <w:rFonts w:ascii="GHEA Grapalat" w:hAnsi="GHEA Grapalat" w:cs="Arial"/>
                <w:sz w:val="18"/>
              </w:rPr>
              <w:t>ըստ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 </w:t>
            </w:r>
            <w:r w:rsidRPr="00291B83">
              <w:rPr>
                <w:rFonts w:ascii="GHEA Grapalat" w:hAnsi="GHEA Grapalat" w:cs="Arial"/>
                <w:sz w:val="18"/>
              </w:rPr>
              <w:t>ԳՄԱ</w:t>
            </w:r>
            <w:r w:rsidRPr="00291B8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91B83">
              <w:rPr>
                <w:rFonts w:ascii="GHEA Grapalat" w:hAnsi="GHEA Grapalat" w:cs="Arial"/>
                <w:sz w:val="18"/>
              </w:rPr>
              <w:t>դասակարգման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8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54CB" w14:textId="77777777" w:rsidR="00BA095B" w:rsidRPr="004F6247" w:rsidRDefault="00BA095B" w:rsidP="004F624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4F6247">
              <w:rPr>
                <w:rFonts w:ascii="GHEA Grapalat" w:hAnsi="GHEA Grapalat" w:cs="Arial"/>
                <w:sz w:val="24"/>
                <w:szCs w:val="24"/>
              </w:rPr>
              <w:t>տեխնիկական</w:t>
            </w:r>
            <w:proofErr w:type="spellEnd"/>
            <w:r w:rsidRPr="004F624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4F6247">
              <w:rPr>
                <w:rFonts w:ascii="GHEA Grapalat" w:hAnsi="GHEA Grapalat" w:cs="Arial"/>
                <w:sz w:val="24"/>
                <w:szCs w:val="24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E2C2" w14:textId="77777777" w:rsidR="00BA095B" w:rsidRPr="00BA095B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BA095B">
              <w:rPr>
                <w:rFonts w:ascii="GHEA Grapalat" w:hAnsi="GHEA Grapalat" w:cs="Arial"/>
                <w:sz w:val="22"/>
                <w:szCs w:val="22"/>
              </w:rPr>
              <w:t>չափման</w:t>
            </w:r>
            <w:proofErr w:type="spellEnd"/>
            <w:r w:rsidRPr="00BA09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A095B">
              <w:rPr>
                <w:rFonts w:ascii="GHEA Grapalat" w:hAnsi="GHEA Grapalat" w:cs="Arial"/>
                <w:sz w:val="22"/>
                <w:szCs w:val="22"/>
              </w:rPr>
              <w:t>միավորը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25C9" w14:textId="2C3A613B" w:rsidR="00BA095B" w:rsidRPr="00BA095B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A095B">
              <w:rPr>
                <w:rFonts w:ascii="GHEA Grapalat" w:hAnsi="GHEA Grapalat"/>
                <w:sz w:val="22"/>
                <w:szCs w:val="22"/>
                <w:lang w:val="hy-AM"/>
              </w:rPr>
              <w:t>Միավ</w:t>
            </w:r>
            <w:r w:rsidRPr="00BA095B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BA095B">
              <w:rPr>
                <w:rFonts w:ascii="GHEA Grapalat" w:hAnsi="GHEA Grapalat"/>
                <w:sz w:val="22"/>
                <w:szCs w:val="22"/>
                <w:lang w:val="hy-AM"/>
              </w:rPr>
              <w:t xml:space="preserve"> գին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C97D" w14:textId="0126E2B5" w:rsidR="00BA095B" w:rsidRPr="00BA095B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BA095B">
              <w:rPr>
                <w:rFonts w:ascii="GHEA Grapalat" w:hAnsi="GHEA Grapalat" w:cs="Arial"/>
                <w:sz w:val="22"/>
                <w:szCs w:val="22"/>
              </w:rPr>
              <w:t>ընդհանուր</w:t>
            </w:r>
            <w:proofErr w:type="spellEnd"/>
            <w:r w:rsidRPr="00BA09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A095B">
              <w:rPr>
                <w:rFonts w:ascii="GHEA Grapalat" w:hAnsi="GHEA Grapalat" w:cs="Arial"/>
                <w:sz w:val="22"/>
                <w:szCs w:val="22"/>
              </w:rPr>
              <w:t>գինը</w:t>
            </w:r>
            <w:proofErr w:type="spellEnd"/>
            <w:r w:rsidRPr="00BA095B">
              <w:rPr>
                <w:rFonts w:ascii="GHEA Grapalat" w:hAnsi="GHEA Grapalat"/>
                <w:sz w:val="22"/>
                <w:szCs w:val="22"/>
              </w:rPr>
              <w:t>/</w:t>
            </w:r>
            <w:r w:rsidRPr="00BA095B">
              <w:rPr>
                <w:rFonts w:ascii="GHEA Grapalat" w:hAnsi="GHEA Grapalat" w:cs="Arial"/>
                <w:sz w:val="22"/>
                <w:szCs w:val="22"/>
              </w:rPr>
              <w:t>ՀՀ</w:t>
            </w:r>
            <w:r w:rsidRPr="00BA095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BA095B">
              <w:rPr>
                <w:rFonts w:ascii="GHEA Grapalat" w:hAnsi="GHEA Grapalat" w:cs="Arial"/>
                <w:sz w:val="22"/>
                <w:szCs w:val="22"/>
              </w:rPr>
              <w:t>դրամ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6CDB" w14:textId="71301133" w:rsidR="00BA095B" w:rsidRPr="00291B83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291B83">
              <w:rPr>
                <w:rFonts w:ascii="GHEA Grapalat" w:hAnsi="GHEA Grapalat" w:cs="Arial"/>
                <w:sz w:val="18"/>
              </w:rPr>
              <w:t>ընդհանուր</w:t>
            </w:r>
            <w:proofErr w:type="spellEnd"/>
            <w:r w:rsidRPr="00291B8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91B83">
              <w:rPr>
                <w:rFonts w:ascii="GHEA Grapalat" w:hAnsi="GHEA Grapalat" w:cs="Arial"/>
                <w:sz w:val="18"/>
              </w:rPr>
              <w:t>քանակը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E96B" w14:textId="77777777" w:rsidR="00BA095B" w:rsidRPr="00291B83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291B83">
              <w:rPr>
                <w:rFonts w:ascii="GHEA Grapalat" w:hAnsi="GHEA Grapalat" w:cs="Arial"/>
                <w:sz w:val="18"/>
              </w:rPr>
              <w:t>մատուցման</w:t>
            </w:r>
            <w:proofErr w:type="spellEnd"/>
          </w:p>
        </w:tc>
      </w:tr>
      <w:tr w:rsidR="00BA095B" w:rsidRPr="00291B83" w14:paraId="3DC2DB4E" w14:textId="77777777" w:rsidTr="00DB5044">
        <w:trPr>
          <w:trHeight w:val="445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B515" w14:textId="77777777" w:rsidR="00BA095B" w:rsidRPr="00291B83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C5EF" w14:textId="77777777" w:rsidR="00BA095B" w:rsidRPr="00291B83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</w:p>
        </w:tc>
        <w:tc>
          <w:tcPr>
            <w:tcW w:w="8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63D3" w14:textId="77777777" w:rsidR="00BA095B" w:rsidRPr="00291B83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7530" w14:textId="77777777" w:rsidR="00BA095B" w:rsidRPr="00BA095B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7C9D" w14:textId="77777777" w:rsidR="00BA095B" w:rsidRPr="00BA095B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5413" w14:textId="77777777" w:rsidR="00BA095B" w:rsidRPr="00BA095B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8C7E" w14:textId="5246D97C" w:rsidR="00BA095B" w:rsidRPr="00291B83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A88C" w14:textId="77777777" w:rsidR="00BA095B" w:rsidRPr="00291B83" w:rsidRDefault="00BA095B" w:rsidP="004F6247">
            <w:pPr>
              <w:jc w:val="both"/>
              <w:rPr>
                <w:rFonts w:ascii="GHEA Grapalat" w:hAnsi="GHEA Grapalat"/>
                <w:sz w:val="18"/>
              </w:rPr>
            </w:pPr>
            <w:proofErr w:type="spellStart"/>
            <w:r w:rsidRPr="00291B83">
              <w:rPr>
                <w:rFonts w:ascii="GHEA Grapalat" w:hAnsi="GHEA Grapalat" w:cs="Arial"/>
                <w:sz w:val="18"/>
              </w:rPr>
              <w:t>հասցեն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D68D" w14:textId="2008CA3A" w:rsidR="00BA095B" w:rsidRPr="00CE3AC7" w:rsidRDefault="00BA095B" w:rsidP="004F6247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291B83">
              <w:rPr>
                <w:rFonts w:ascii="GHEA Grapalat" w:hAnsi="GHEA Grapalat" w:cs="Arial"/>
                <w:sz w:val="18"/>
              </w:rPr>
              <w:t>Ժամկետը</w:t>
            </w:r>
            <w:proofErr w:type="spellEnd"/>
          </w:p>
        </w:tc>
      </w:tr>
      <w:tr w:rsidR="00BA095B" w:rsidRPr="00291B83" w14:paraId="16B7B443" w14:textId="77777777" w:rsidTr="00DB5044">
        <w:trPr>
          <w:trHeight w:val="2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049" w14:textId="77777777" w:rsidR="00BA095B" w:rsidRPr="00291B83" w:rsidRDefault="00BA095B" w:rsidP="004F6247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E2C4" w14:textId="77777777" w:rsidR="00BA095B" w:rsidRPr="00291B83" w:rsidRDefault="00BA095B" w:rsidP="004F6247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D0F" w14:textId="3A754B2A" w:rsidR="00BA095B" w:rsidRPr="003A0A8E" w:rsidRDefault="003A0A8E" w:rsidP="003A0A8E">
            <w:pPr>
              <w:widowControl w:val="0"/>
              <w:jc w:val="center"/>
              <w:rPr>
                <w:rFonts w:ascii="GHEA Grapalat" w:hAnsi="GHEA Grapalat" w:cs="Arial"/>
                <w:lang w:val="hy-AM"/>
              </w:rPr>
            </w:pPr>
            <w:r w:rsidRPr="003A0A8E">
              <w:rPr>
                <w:rFonts w:ascii="GHEA Grapalat" w:hAnsi="GHEA Grapalat" w:cs="Arial"/>
                <w:lang w:val="hy-AM"/>
              </w:rPr>
              <w:t>Ապրանքի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403D" w14:textId="77777777" w:rsidR="00BA095B" w:rsidRPr="00BA095B" w:rsidRDefault="00BA095B" w:rsidP="004F6247">
            <w:pPr>
              <w:jc w:val="both"/>
              <w:rPr>
                <w:rFonts w:ascii="GHEA Grapalat" w:hAnsi="GHEA Grapalat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28F2" w14:textId="77777777" w:rsidR="00BA095B" w:rsidRPr="00BA095B" w:rsidRDefault="00BA095B" w:rsidP="004F6247">
            <w:pPr>
              <w:jc w:val="both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1ECB" w14:textId="77777777" w:rsidR="00BA095B" w:rsidRPr="00BA095B" w:rsidRDefault="00BA095B" w:rsidP="004F6247">
            <w:pPr>
              <w:jc w:val="both"/>
              <w:rPr>
                <w:rFonts w:ascii="GHEA Grapalat" w:hAnsi="GHEA Grapalat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305" w14:textId="51FEF9B3" w:rsidR="00BA095B" w:rsidRPr="00291B83" w:rsidRDefault="00BA095B" w:rsidP="004F62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7E5" w14:textId="77777777" w:rsidR="00BA095B" w:rsidRPr="00291B83" w:rsidRDefault="00BA095B" w:rsidP="004F6247">
            <w:pPr>
              <w:jc w:val="both"/>
              <w:rPr>
                <w:rFonts w:ascii="GHEA Grapalat" w:hAnsi="GHEA Grapalat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50F" w14:textId="77777777" w:rsidR="00BA095B" w:rsidRPr="00291B83" w:rsidRDefault="00BA095B" w:rsidP="004F6247">
            <w:pPr>
              <w:jc w:val="both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</w:p>
        </w:tc>
      </w:tr>
      <w:tr w:rsidR="00BA095B" w:rsidRPr="009F5EB6" w14:paraId="6C0B8778" w14:textId="77777777" w:rsidTr="00DB5044">
        <w:trPr>
          <w:trHeight w:val="3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1161" w14:textId="77777777" w:rsidR="00BA095B" w:rsidRPr="008A235E" w:rsidRDefault="00BA095B" w:rsidP="008A235E">
            <w:pPr>
              <w:spacing w:after="200" w:line="276" w:lineRule="auto"/>
              <w:jc w:val="both"/>
              <w:rPr>
                <w:rFonts w:ascii="GHEA Grapalat" w:hAnsi="GHEA Grapalat"/>
                <w:lang w:val="pt-BR"/>
              </w:rPr>
            </w:pPr>
            <w:r w:rsidRPr="008A235E"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F35C" w14:textId="30B6B399" w:rsidR="00C259FA" w:rsidRDefault="00C259FA" w:rsidP="008A235E">
            <w:pPr>
              <w:spacing w:after="200" w:line="276" w:lineRule="auto"/>
              <w:jc w:val="both"/>
              <w:rPr>
                <w:rFonts w:ascii="GHEA Grapalat" w:hAnsi="GHEA Grapalat"/>
                <w:lang w:val="pt-BR"/>
              </w:rPr>
            </w:pPr>
            <w:proofErr w:type="spellStart"/>
            <w:r w:rsidRPr="00C259FA">
              <w:rPr>
                <w:rFonts w:ascii="GHEA Grapalat" w:hAnsi="GHEA Grapalat"/>
              </w:rPr>
              <w:t>տեսահսկողության</w:t>
            </w:r>
            <w:proofErr w:type="spellEnd"/>
            <w:r w:rsidRPr="00C259FA">
              <w:rPr>
                <w:rFonts w:ascii="GHEA Grapalat" w:hAnsi="GHEA Grapalat"/>
              </w:rPr>
              <w:t xml:space="preserve"> </w:t>
            </w:r>
            <w:proofErr w:type="spellStart"/>
            <w:r w:rsidRPr="00C259FA">
              <w:rPr>
                <w:rFonts w:ascii="GHEA Grapalat" w:hAnsi="GHEA Grapalat"/>
              </w:rPr>
              <w:t>համակարգ</w:t>
            </w:r>
            <w:proofErr w:type="spellEnd"/>
          </w:p>
          <w:p w14:paraId="54FBB278" w14:textId="202F77DC" w:rsidR="00BA095B" w:rsidRPr="008A235E" w:rsidRDefault="00C259FA" w:rsidP="008A235E">
            <w:pPr>
              <w:spacing w:after="200" w:line="276" w:lineRule="auto"/>
              <w:jc w:val="both"/>
              <w:rPr>
                <w:rFonts w:ascii="GHEA Grapalat" w:hAnsi="GHEA Grapalat"/>
                <w:lang w:val="pt-BR"/>
              </w:rPr>
            </w:pPr>
            <w:r w:rsidRPr="00C259FA">
              <w:rPr>
                <w:rFonts w:ascii="GHEA Grapalat" w:hAnsi="GHEA Grapalat"/>
                <w:lang w:val="pt-BR"/>
              </w:rPr>
              <w:t>32321200/504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C8B" w14:textId="0A333911" w:rsidR="00996160" w:rsidRPr="00816852" w:rsidRDefault="00BA095B" w:rsidP="00996160">
            <w:pPr>
              <w:pStyle w:val="Default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685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tbl>
            <w:tblPr>
              <w:tblStyle w:val="TableGrid"/>
              <w:tblW w:w="8911" w:type="dxa"/>
              <w:tblLayout w:type="fixed"/>
              <w:tblLook w:val="04A0" w:firstRow="1" w:lastRow="0" w:firstColumn="1" w:lastColumn="0" w:noHBand="0" w:noVBand="1"/>
            </w:tblPr>
            <w:tblGrid>
              <w:gridCol w:w="6850"/>
              <w:gridCol w:w="2061"/>
            </w:tblGrid>
            <w:tr w:rsidR="00B45794" w:rsidRPr="00816852" w14:paraId="3F101E4F" w14:textId="77777777" w:rsidTr="00B45794">
              <w:trPr>
                <w:trHeight w:val="789"/>
              </w:trPr>
              <w:tc>
                <w:tcPr>
                  <w:tcW w:w="6850" w:type="dxa"/>
                </w:tcPr>
                <w:p w14:paraId="6EAB1F2E" w14:textId="77777777" w:rsidR="00B45794" w:rsidRPr="00816852" w:rsidRDefault="00B45794" w:rsidP="009F5EB6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816852">
                    <w:rPr>
                      <w:rFonts w:ascii="GHEA Grapalat" w:hAnsi="GHEA Grapalat"/>
                      <w:b/>
                      <w:bCs/>
                      <w:sz w:val="18"/>
                      <w:szCs w:val="18"/>
                    </w:rPr>
                    <w:t>Անվանումը</w:t>
                  </w:r>
                  <w:proofErr w:type="spellEnd"/>
                </w:p>
              </w:tc>
              <w:tc>
                <w:tcPr>
                  <w:tcW w:w="2061" w:type="dxa"/>
                </w:tcPr>
                <w:p w14:paraId="35D81E53" w14:textId="77777777" w:rsidR="00B45794" w:rsidRPr="00816852" w:rsidRDefault="00B45794" w:rsidP="009F5EB6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816852"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Քանակը/հատ/</w:t>
                  </w:r>
                </w:p>
              </w:tc>
            </w:tr>
            <w:tr w:rsidR="00B45794" w:rsidRPr="009F5EB6" w14:paraId="525423FB" w14:textId="77777777" w:rsidTr="00B45794">
              <w:trPr>
                <w:trHeight w:val="789"/>
              </w:trPr>
              <w:tc>
                <w:tcPr>
                  <w:tcW w:w="6850" w:type="dxa"/>
                </w:tcPr>
                <w:p w14:paraId="34C61516" w14:textId="2E23BA78" w:rsidR="00C259FA" w:rsidRPr="00816852" w:rsidRDefault="00C259FA" w:rsidP="009F5EB6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proofErr w:type="spellStart"/>
                  <w:r w:rsidRPr="00816852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</w:rPr>
                    <w:t>տեսահսկողության</w:t>
                  </w:r>
                  <w:proofErr w:type="spellEnd"/>
                  <w:r w:rsidRPr="00816852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6852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</w:rPr>
                    <w:t>համակարգ</w:t>
                  </w:r>
                  <w:proofErr w:type="spellEnd"/>
                </w:p>
                <w:p w14:paraId="6891231B" w14:textId="549D6204" w:rsidR="00B45794" w:rsidRPr="00816852" w:rsidRDefault="00E66138" w:rsidP="009F5EB6">
                  <w:pPr>
                    <w:framePr w:hSpace="180" w:wrap="around" w:vAnchor="text" w:hAnchor="margin" w:x="36" w:y="236"/>
                    <w:jc w:val="both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pt-BR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Համակարգի սարքեր սարքավորումները պետք է ունենան առնվազն 1 տարի երաշխիքային ժամկետ, լինեն նոր և չօգտագործված։ Ինչպես նաև, շահագործման պահից սկսած, 1 տարվա ժամանակակհատվածում, համակարգը պետք է սպասարկվի մասնակից ընկերության կողմից և առաջացած խափանումները վերացվեն </w:t>
                  </w:r>
                  <w:r w:rsidR="00782756"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>5</w:t>
                  </w: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 աշխատանքային օրվա ընթացքում։ Մասնակից ընկերությունը պետք է ունենա սպասարկման կենտրոն և սարքերի հետ առաջացած ցանկացած խնդիր պետք է լուծվի 48 ժամվա ընթացքում:</w:t>
                  </w:r>
                </w:p>
              </w:tc>
              <w:tc>
                <w:tcPr>
                  <w:tcW w:w="2061" w:type="dxa"/>
                </w:tcPr>
                <w:p w14:paraId="22FCABB6" w14:textId="77777777" w:rsidR="00B45794" w:rsidRPr="00816852" w:rsidRDefault="00B45794" w:rsidP="009F5EB6">
                  <w:pPr>
                    <w:framePr w:hSpace="180" w:wrap="around" w:vAnchor="text" w:hAnchor="margin" w:x="36" w:y="236"/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B45794" w:rsidRPr="00816852" w14:paraId="7FA01563" w14:textId="77777777" w:rsidTr="00B45794">
              <w:trPr>
                <w:trHeight w:val="789"/>
              </w:trPr>
              <w:tc>
                <w:tcPr>
                  <w:tcW w:w="6850" w:type="dxa"/>
                </w:tcPr>
                <w:p w14:paraId="00F53D3D" w14:textId="52ED3222" w:rsidR="00B45794" w:rsidRPr="00816852" w:rsidRDefault="00C259FA" w:rsidP="009F5EB6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Տեսաձայնագրիչը պետք է լինի ցանցային (NVR տիպի), նախատեսված առնվազն 16 IP տեսախցիկների միացման համար՝ ապահովելով առնվազն 16 ալիք միաժամանակյա գրանցում։ Սարքը պետք է ապահովի մուտքային, գրանցման և փոխանցման ընդհանուր բիթրեյթ առնվազն 256 Մբիթ/վրկ (առնվազն 180 Մբիթ/վրկ՝ խելացի ֆունկցիաների ակտիվացման դեպքում)։ Տեսաձայնագրիչը պետք է աջակցի տեսանյութի սեղմում առնվազն Smart H.265+/H.265/Smart H.264+/H.264 ձևաչափերով։ Սարքը պետք է ապահովի տեսախցիկների աջակցություն առնվազն 16 ՄՊ թույլատրությամբ և դեկոդավորում առնվազն 16×1080p@30fps կամ համարժեք։ Տեսաձայնագրիչը պետք է ունենա առնվազն 1 HDMI և 1 VGA տեսաելք՝ միաժամանակյա կամ անկախ ցուցադրման հնարավորությամբ։ Սարքը պետք է ապահովի խելացի վերլուծական ֆունկցիաներ (AI), ներառյալ՝ առնվազն 1 ալիք դեմքի հայտնաբերում և ճանաչում, առնվազն 2 ալիք perimeter protection, առնվազն 4 ալիք SMD (Smart Motion </w:t>
                  </w: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lastRenderedPageBreak/>
                    <w:t>Detection): Տեսաձայնագրիչը պետք է աջակցի ONVIF ստանդարտին և ապահովի համատեղելիություն տարբեր արտադրողների IP տեսախցիկների հետ։ Սարքը պետք է ունենա ցանցային ինտերֆեյս՝ RJ-45 (առնվազն 10/100/1000 Mbps), ինչպես նաև առնվազն 2 USB պորտ։ Տեսաձայնագրիչը պետք է ունենա առնվազն 1 SATA ինտերֆեյս՝ ներքին կոշտ սկավառակի տեղադրման համար՝ առնվազն 20 ՏԲ տարողությամբ աջակցությամբ։ Սարքը պետք է ապահովի աուդիո աջակցություն և երկկողմանի ձայնի փոխանցում։ Տեսաձայնագրիչը պետք է ապահովի հեռավար կառավարում վեբ ինտերֆեյսի, ինչպես նաև բջջային հավելվածների միջոցով։ Տեսաձայնագրիչը պետք է աշխատի առնվազն -10°C և առավելագույնը +55°C ջերմաստիճանային միջակայքում։ Տեսաձայնագրիչի լրակազմում պարտադիր պետք է ներառված լինի տեսահսկման համակարգերի համար նախատեսված կոշտ սկավառակ՝ առնվազն 10 ՏԲ տարողությամբ, նախատեսված 24/7 անընդհատ աշխատանքային ռեժիմի համար։</w:t>
                  </w:r>
                </w:p>
              </w:tc>
              <w:tc>
                <w:tcPr>
                  <w:tcW w:w="2061" w:type="dxa"/>
                </w:tcPr>
                <w:p w14:paraId="5B3AF399" w14:textId="628482BF" w:rsidR="00B45794" w:rsidRPr="00816852" w:rsidRDefault="00B45794" w:rsidP="009F5EB6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1</w:t>
                  </w:r>
                  <w:r w:rsidR="00E13D21"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հատ</w:t>
                  </w:r>
                </w:p>
              </w:tc>
            </w:tr>
            <w:tr w:rsidR="00B45794" w:rsidRPr="00816852" w14:paraId="6D644FD6" w14:textId="77777777" w:rsidTr="00B45794">
              <w:trPr>
                <w:trHeight w:val="233"/>
              </w:trPr>
              <w:tc>
                <w:tcPr>
                  <w:tcW w:w="6850" w:type="dxa"/>
                </w:tcPr>
                <w:p w14:paraId="3B617658" w14:textId="16ED294B" w:rsidR="00B45794" w:rsidRPr="00816852" w:rsidRDefault="00C259FA" w:rsidP="009F5EB6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lastRenderedPageBreak/>
                    <w:t xml:space="preserve">Տեսախցիկը պետք է լինի IP տիպի, գլանաձև (bullet), արտաքին և ներքին օգտագործման համար նախատեսված,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6 մեգապիքսել թույլատրությամբ (առնվազն 3200×1800), հագեցած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1/2.7” չափի Progressive Scan CMOS սենսորով՝ ցածր լուսավորության պայմաններում բարձրորակ պատկեր ապահովելու համար։ Տեսախցիկը պետք է ապահովի տեսանյութի սեղմում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H.265+/H.265/H.264+/H.264 ձևաչափերով՝ բարձր արդյունավետության և ցածր բիթրեյթի ապահովմամբ։ Տեսախցիկը պետք է ունենա ֆիքսված օբյեկտիվ՝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3.6 մմ ֆոկուսային հեռավորությամբ և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առավելագույնը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100° տեսադաշտով։ Տեսախցիկը պետք է ապահովի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20 կադր/վրկ արագություն առավելագույն թույլատրությամբ և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25 կադր/վրկ՝ ավելի ցածր թույլատրությունների դեպքում։ Սարքը պետք է հագեցած լինի Smart Dual Light տեխնոլոգիայով (ինֆրակարմիր և սպիտակ լուսավորում) և ապահովի գիշերային տեսանելիություն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30 մետր հեռավորության վրա։ Տեսախցիկը պետք է ունենա ներկառուցված միկրոֆոն և ապահովի աուդիո փոխանցում ցանցով։ Սարքը պետք է աջակցի խելացի վերլուծական ֆունկցիաներ, ներառյալ՝ մարդու հայտնաբերում (Human Detection), շարժման դետեկցիա, ինչպես նաև պատկերի մշակման տեխնոլոգիաներ՝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DWDR, 3D DNR, BLC, HLC: Տեսախցիկը պետք է ունենա ցանցային ինտերֆեյս՝ RJ-45 (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առնվազն 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10/100 Mbps), աջակցի ONVIF ստանդարտին և աշխատի վեբ ինտերֆեյսի, ինչպես նաև բջջային հավելվածների միջոցով։ Սնուցումը պետք է իրականացվի 12V DC և/կամ PoE (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IEEE 802.3af ստանդարտով)։ Տեսախցիկը պետք է ունենա պաշտպանվածության աստիճան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IP67 և ապահովի աշխատանք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-30°C և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առավելագույնը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+60°C ջերմաստիճանային միջակայքում։ Կորպուսը պետք է լինի մետաղական կամ մետաղական և բարձրորակ պլաստիկի համակցությամբ, նախատեսված երկարատև շահագործման համար։ Տեսախցիկի լրակազմում պարտադիր պետք է ներառված լինի իրեն համապատասխան մետաղական մոնտաժային տուփ, նախատեսված 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lastRenderedPageBreak/>
                    <w:t xml:space="preserve">արտաքին տեղադրման համար, </w:t>
                  </w:r>
                  <w:r w:rsidR="00AE35B2"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առնվազն</w:t>
                  </w:r>
                  <w:r w:rsidRPr="0081685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IP66 պաշտպանվածությամբ, որը լիովին համատեղելի է տվյալ տեսախցիկի հետ:</w:t>
                  </w:r>
                </w:p>
              </w:tc>
              <w:tc>
                <w:tcPr>
                  <w:tcW w:w="2061" w:type="dxa"/>
                </w:tcPr>
                <w:p w14:paraId="2505DFB8" w14:textId="2E1369F4" w:rsidR="00B45794" w:rsidRPr="00816852" w:rsidRDefault="00AE35B2" w:rsidP="009F5EB6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1</w:t>
                  </w:r>
                  <w:r w:rsidR="006E7936"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E13D21"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հատ</w:t>
                  </w:r>
                </w:p>
              </w:tc>
            </w:tr>
            <w:tr w:rsidR="00B45794" w:rsidRPr="00816852" w14:paraId="37F2DBB7" w14:textId="77777777" w:rsidTr="00B45794">
              <w:trPr>
                <w:trHeight w:val="251"/>
              </w:trPr>
              <w:tc>
                <w:tcPr>
                  <w:tcW w:w="6850" w:type="dxa"/>
                </w:tcPr>
                <w:p w14:paraId="3C57B536" w14:textId="77CC34B3" w:rsidR="00B45794" w:rsidRPr="00816852" w:rsidRDefault="00AE35B2" w:rsidP="009F5EB6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lastRenderedPageBreak/>
                    <w:t>Ցանցային սվիչը պետք է լինի կառավարվող (managed) տիպի, նախատեսված տեսահսկման և տվյալների փոխանցման ցանցերի համար։ Սարքը պետք է ունենա առնվազն 8 հատ RJ-45 Ethernet պորտ՝ 10/100/1000 Mbps արագությամբ, ինչպես նաև առնվազն 2 հատ uplink պորտ (RJ-45 կամ SFP)։ Սվիչը պետք է ապահովի PoE սնուցում Ethernet պորտերի միջոցով՝ առնվազն IEEE 802.3af/at ստանդարտներով։ Սարքը պետք է ապահովի ընդհանուր PoE հզորություն առնվազն 120 Վտ և յուրաքանչյուր պորտի համար առնվազն 30 Վտ։ Սվիչը պետք է ապահովի VLAN, QoS, STP/RSTP, port isolation, loop protection և storm control ֆունկցիաներ։ արքը պետք է աջակցի տեսահսկման համար նախատեսված խելացի ֆունկցիաներ, ներառյալ՝ երկար հեռավորության փոխանցում (extended mode) առնվազն 250 մետր, ինչպես նաև CCTV ռեժիմ։ Սվիչը պետք է ունենա MAC հասցեների աղյուսակ առնվազն 8K և packet forwarding capacity՝ բավարար 1 Gbps պորտերի լիարժեք աշխատանքի համար։ Սարքը պետք է ապահովի վեբ ինտերֆեյսով կառավարում և կոնֆիգուրացիա, ինչպես նաև աջակցի SNMP կամ համարժեք կառավարման մեխանիզմների։ Սվիչը պետք է ունենա պաշտպանական մեխանիզմներ՝ surge protection, overcurrent protection և lightning protection։ Սնուցումը պետք է իրականացվի AC 220V ցանցից։ Սարքը պետք է աշխատի առնվազն -10°C և առավելագույնը +55°C ջերմաստիճանային միջակայքում։ Կորպուսը պետք է լինի մետաղական, նախատեսված դարակային կամ սեղանի վրա տեղադրման համար։</w:t>
                  </w:r>
                </w:p>
              </w:tc>
              <w:tc>
                <w:tcPr>
                  <w:tcW w:w="2061" w:type="dxa"/>
                </w:tcPr>
                <w:p w14:paraId="0BCFA4D3" w14:textId="636FE4CC" w:rsidR="00B45794" w:rsidRPr="00816852" w:rsidRDefault="00AE35B2" w:rsidP="009F5EB6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  <w:r w:rsidR="00E13D21"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հատ</w:t>
                  </w:r>
                </w:p>
              </w:tc>
            </w:tr>
            <w:tr w:rsidR="00B45794" w:rsidRPr="00816852" w14:paraId="2078F636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4EEE0652" w14:textId="5DABEC40" w:rsidR="00AE35B2" w:rsidRPr="00816852" w:rsidRDefault="00AE35B2" w:rsidP="009F5EB6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Սերվերի պահարան (Rack Cabinet): Տեսակը՝ սերվերային սարքավորումների տեղադրման պահարան (Rack Cabinet), նախատեսված ցանցային, սերվերային և տեսահսկման համակարգերի սարքավորումների կազմակերպված տեղադրման համար։ Տեղադրման ստանդարտը՝ առնվազն 19 դյույմանոց դարակային համակարգ (19" Rack Standard)։ Բարձրությունը՝ առնվազն 9U։ Կառուցվածքը՝ պատին ամրացվող (Wall-mounted) կամ համապատասխան մոնտաժային կառուցվածքով տեղադրվող պահարան։ Կորպուսի նյութը՝ մետաղական բարձր ամրությամբ պողպատ, հակակոռոզիոն ծածկույթով: Առջևի դուռը՝ ապակյա կամ մետաղյա շրջանակով, բացվող և կողպվող, ապահովված օդափոխության անցքերով սարքավորումների սառեցման համար։ Կողային պանելներ՝ հեռացվող կամ բացվող, սարքավորումների հեշտ սպասարկման նպատակով։ Օդափոխություն՝ բնական օդափոխության անցքեր, օդափոխիչի տեղադրման հնարավորություն՝ առնվազն 1 օդափոխիչի համար նախատեսված տեղով։ Մոնտաժային ռելսեր՝ առնվազն 2 կարգավորվող մոնտաժային ռելս, նախատեսվածառնվազն 19" ստանդարտ սարքավորումների տեղադրման համար։ Մալուխների կառավարում՝ մալուխների անցման համար նախատեսված առնվազն 2 մալուխային անցք։ Բեռնունակությունը՝ առնվազն 60 կգ։ Չափերը՝ խորությունը՝ առնվազն 400 մմ։ Գույնը՝ սև կամ մուգ գույնի </w:t>
                  </w: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lastRenderedPageBreak/>
                    <w:t>հակակոռոզիոն ներկապատում։ Կոմպլեկտացիա՝ մատակարարվում է մոնտաժային պարագաներով (ամրակներ, պտուտակներ, մոնտաժային հավաքածու)։ Լրակազմում ներառել Էլեկտրական էներգիայի բաշխիչ: Հորիզոնական առնվազն 19</w:t>
                  </w:r>
                  <w:r w:rsidRPr="00816852">
                    <w:rPr>
                      <w:rFonts w:ascii="Courier New" w:hAnsi="Courier New" w:cs="Courier New"/>
                      <w:sz w:val="18"/>
                      <w:szCs w:val="18"/>
                      <w:lang w:val="pt-BR"/>
                    </w:rPr>
                    <w:t>″</w:t>
                  </w: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 պահարանում:</w:t>
                  </w:r>
                </w:p>
                <w:p w14:paraId="7AE3C3A2" w14:textId="0119EF32" w:rsidR="00B45794" w:rsidRPr="00816852" w:rsidRDefault="00AE35B2" w:rsidP="009F5EB6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Ելքերի քանակները ՝ առնվազն 9 հատ SCHUKO։ Վիլկա՝ IEC 320 C14 2Մ։Նոմինալ հոսանք: 10։Նոմինալ լարում: 230 V։ Մինչ. հզորություն: 2200 W։ Լայնություն: 44.4 մմ+5%։Բարձրություն:  45.0 մմ+5%։Քաշ:  0.912 կգ+5%։Նյութ: Պլաստիկ կորպուս։ </w:t>
                  </w:r>
                </w:p>
              </w:tc>
              <w:tc>
                <w:tcPr>
                  <w:tcW w:w="2061" w:type="dxa"/>
                </w:tcPr>
                <w:p w14:paraId="0ED51AFC" w14:textId="6DDEF4DB" w:rsidR="00B45794" w:rsidRPr="00816852" w:rsidRDefault="006E7936" w:rsidP="009F5EB6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1</w:t>
                  </w:r>
                  <w:r w:rsidR="00E13D21"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հատ</w:t>
                  </w:r>
                </w:p>
              </w:tc>
            </w:tr>
            <w:tr w:rsidR="00B45794" w:rsidRPr="00816852" w14:paraId="0AFF9C68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5B8A4617" w14:textId="4934ABEA" w:rsidR="00B45794" w:rsidRPr="00816852" w:rsidRDefault="00AE35B2" w:rsidP="009F5EB6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lastRenderedPageBreak/>
                    <w:t xml:space="preserve">UPS (անխափան սնուցման աղբյուր), Rackmount տիպի: Տիպը՝ Rackmount տեղադրման անխափան սնուցման աղբյուր (UPS)՝ նախատեսված առնվազն 19" դարակային տեղադրման համար։ Ակտիվ հզորությունը՝ առնվազն 1500 VA / 900 W։ Մուտքային լարման միջակայքը՝ առնվազն 160–290 VAC։ Մուտքային հաճախականությունը՝ 50/60 Hz, ավտոմատ ճանաչմամբ։ Ելքային լարումը՝ 220–240 VAC, կայունացված։ Ելքային հաճախականությունը՝ 50/60 Hz ± </w:t>
                  </w:r>
                  <w:r w:rsidR="00816852"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>առավելագույնը</w:t>
                  </w: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1 Hz մարտկոցային ռեժիմում։ Ալիքաձևը մարտկոցային ռեժիմում՝ մոտավոր սինուսոիդալ (Simulated sine wave)։ Ելքային միակցիչներ՝ առնվազն 4 հատ, նախատեսված պաշտպանված սնուցման համար։ Մարտկոցների տիպը՝ կնքված, սպասարկում չպահանջող կապարաթթվային մարտկոցներ (Sealed Lead Acid)։ Մարտկոցների քանակը՝ առնվազն 2 հատ։ Մարտկոցների լարումը՝ առնվազն 12 V յուրաքանչյուր մարտկոցի համար։ Վերալիցքավորման ժամանակը՝ </w:t>
                  </w:r>
                  <w:r w:rsidR="00816852"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առավելագույնը </w:t>
                  </w: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>6–8 ժամ մինչև 90% հզորություն։ Պաշտպանության ֆունկցիաներ՝ պաշտպանություն գերբեռնվածությունից (Overload Protection), պաշտպանություն կարճ միացումից (Short Circuit Protection), պաշտպանություն լարման տատանումներից և պիկերից (Surge Protection), մարտկոցի գերլիցքավորումից և խորը լիցքաթափումից պաշտպանություն։ Կառավարման և ցուցադրման համակարգ՝ LED կամ LCD ինդիկատորներ՝ UPS-ի աշխատանքային վիճակի, մարտկոցի լիցքի և բեռի ցուցադրման համար։ Կառավարման ինտերֆեյս՝ առնվազն 1 հատ USB կամ RS-232 հաղորդակցման պորտ համակարգչի հետ միացման համար։ Աշխատանքային ջերմաստիճանը՝ առնվազն 0°C-ից մինչև +40°C։ Տեղադրման ձևը՝ 19 դյույմանոց դարակում տեղադրման հնարավորություն (Rackmount)։ Կորպուսը՝ մետաղական, դարակային ամրացման ականջիկներով (rack ears)։</w:t>
                  </w:r>
                </w:p>
              </w:tc>
              <w:tc>
                <w:tcPr>
                  <w:tcW w:w="2061" w:type="dxa"/>
                </w:tcPr>
                <w:p w14:paraId="62AFBD57" w14:textId="673ECE9A" w:rsidR="00B45794" w:rsidRPr="00816852" w:rsidRDefault="006E7936" w:rsidP="009F5EB6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E13D21"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հատ</w:t>
                  </w:r>
                </w:p>
              </w:tc>
            </w:tr>
            <w:tr w:rsidR="00B45794" w:rsidRPr="00816852" w14:paraId="0B58C505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0B20078B" w14:textId="663E624F" w:rsidR="00B45794" w:rsidRPr="00816852" w:rsidRDefault="00816852" w:rsidP="009F5EB6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Տրամադրվող ցանցային մալխը պետք է լինի բարձր որակի Outdoor UTP CAT5e տիպի մալխ՝ նախատեսված տեսահսկման և ցանցային սարքերի համար, որը ունի առնվազն 305 մ (1000 ֆուտ) երկարություն մեկ կոյտով։ Մալխի հաղորդիչները պետք է պատրաստված լինեն բարձր մաքրության՝ թթվածնազուրկ մետաղից (oxygen-free copper)՝ ապահովելով վստահելի տվյալների փոխանցում և աջակցություն PoE (Power over Ethernet) տեխնոլոգիայի համար։ Մալխի արտաքին շերտը պետք է ունենա MDPE կամ PE տեսակի պաշտպանիչ ծածկույթ, որը ապահովում է ջրակայունություն և բավարար դիմադրություն արտաքին միջավայրի պայմաններին՝ համապատասխանումով ANSI/TIA-568-C.2 բծերի </w:t>
                  </w: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lastRenderedPageBreak/>
                    <w:t xml:space="preserve">պաշտպանական ստանդարտին և RoHS շրջակա միջավայրի պահանջներին։ Մալխը պետք է համապատասխանի UTP CAT5e ստանդարտին, ունի 100 </w:t>
                  </w:r>
                  <w:r w:rsidRPr="00816852">
                    <w:rPr>
                      <w:rFonts w:ascii="Courier New" w:hAnsi="Courier New" w:cs="Courier New"/>
                      <w:sz w:val="18"/>
                      <w:szCs w:val="18"/>
                      <w:lang w:val="pt-BR"/>
                    </w:rPr>
                    <w:t>Ω</w:t>
                  </w: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 բնութագրական impedance, աջակցի տվյալների փոխանցմանը մինչև համապատասխան CAT5e արագությամբ և ապահովի հուսալի աշխատանք բաց տարածքներում՝ աջակցելով մինչ 100 մ երկարությամբ ցանցային ինստալացիաներին առանց ազդանշանի զգալի կորուստի։</w:t>
                  </w:r>
                </w:p>
              </w:tc>
              <w:tc>
                <w:tcPr>
                  <w:tcW w:w="2061" w:type="dxa"/>
                </w:tcPr>
                <w:p w14:paraId="66CE1717" w14:textId="674DBE8B" w:rsidR="00B45794" w:rsidRPr="00816852" w:rsidRDefault="0026612F" w:rsidP="009F5EB6">
                  <w:pPr>
                    <w:framePr w:hSpace="180" w:wrap="around" w:vAnchor="text" w:hAnchor="margin" w:x="36" w:y="236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F5EB6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lastRenderedPageBreak/>
                    <w:t xml:space="preserve">    </w:t>
                  </w:r>
                  <w:r w:rsidR="00816852"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610</w:t>
                  </w:r>
                  <w:r w:rsidR="00E13D21"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816852"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մետր</w:t>
                  </w:r>
                </w:p>
              </w:tc>
            </w:tr>
            <w:tr w:rsidR="00B45794" w:rsidRPr="00816852" w14:paraId="18624048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678B075D" w14:textId="6011629B" w:rsidR="00B45794" w:rsidRPr="00816852" w:rsidRDefault="00816852" w:rsidP="009F5EB6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lastRenderedPageBreak/>
                    <w:t>Պլաստմասե ուղետար, չափերը 40x25</w:t>
                  </w:r>
                </w:p>
              </w:tc>
              <w:tc>
                <w:tcPr>
                  <w:tcW w:w="2061" w:type="dxa"/>
                </w:tcPr>
                <w:p w14:paraId="5BA65D9D" w14:textId="1FE34417" w:rsidR="00B45794" w:rsidRPr="00816852" w:rsidRDefault="00816852" w:rsidP="009F5EB6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</w:t>
                  </w:r>
                  <w:r w:rsidR="006E7936"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մետր</w:t>
                  </w:r>
                </w:p>
              </w:tc>
            </w:tr>
            <w:tr w:rsidR="00816852" w:rsidRPr="00816852" w14:paraId="5E90B99A" w14:textId="77777777" w:rsidTr="00B45794">
              <w:trPr>
                <w:trHeight w:val="263"/>
              </w:trPr>
              <w:tc>
                <w:tcPr>
                  <w:tcW w:w="6850" w:type="dxa"/>
                </w:tcPr>
                <w:p w14:paraId="0C48C162" w14:textId="5674FCB3" w:rsidR="00816852" w:rsidRPr="00816852" w:rsidRDefault="00816852" w:rsidP="009F5EB6">
                  <w:pPr>
                    <w:pStyle w:val="ListParagraph"/>
                    <w:framePr w:hSpace="180" w:wrap="around" w:vAnchor="text" w:hAnchor="margin" w:x="36" w:y="236"/>
                    <w:numPr>
                      <w:ilvl w:val="0"/>
                      <w:numId w:val="36"/>
                    </w:numPr>
                    <w:spacing w:after="0" w:line="240" w:lineRule="auto"/>
                    <w:contextualSpacing w:val="0"/>
                    <w:jc w:val="both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>Էկրան՝ առնվազն 23.8</w:t>
                  </w:r>
                  <w:r w:rsidRPr="00816852">
                    <w:rPr>
                      <w:rFonts w:ascii="Courier New" w:hAnsi="Courier New" w:cs="Courier New"/>
                      <w:sz w:val="18"/>
                      <w:szCs w:val="18"/>
                      <w:lang w:val="pt-BR"/>
                    </w:rPr>
                    <w:t>″</w:t>
                  </w:r>
                  <w:r w:rsidRPr="00816852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>, տեսակը IPS, LED, Լուծաչափ՝ առնվազն Full HD 1920×1080 (16:9),Թարմացման հաճախականություն՝ առնվազն 100 Hz, Արձագանքման ժամանակ՝ առավելագույնը –5մվ, Պայծառություն՝ առնվազն 250 cd/m², Կոնտրաստ՝ 1000:1, Դիտման անկյուն՝ 178° / 178°, Մուտքեր՝ առնվազն 1-ական HDMI և VGA, ներկառուցված բարձրախոսներ։</w:t>
                  </w:r>
                </w:p>
              </w:tc>
              <w:tc>
                <w:tcPr>
                  <w:tcW w:w="2061" w:type="dxa"/>
                </w:tcPr>
                <w:p w14:paraId="5E2F7B0E" w14:textId="57EF73CB" w:rsidR="00816852" w:rsidRPr="00816852" w:rsidRDefault="00816852" w:rsidP="009F5EB6">
                  <w:pPr>
                    <w:framePr w:hSpace="180" w:wrap="around" w:vAnchor="text" w:hAnchor="margin" w:x="36" w:y="236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1685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 հատ</w:t>
                  </w:r>
                </w:p>
              </w:tc>
            </w:tr>
            <w:tr w:rsidR="00816852" w:rsidRPr="00816852" w14:paraId="520B8D61" w14:textId="77777777" w:rsidTr="00B45794">
              <w:trPr>
                <w:trHeight w:val="251"/>
              </w:trPr>
              <w:tc>
                <w:tcPr>
                  <w:tcW w:w="6850" w:type="dxa"/>
                </w:tcPr>
                <w:p w14:paraId="712D29E6" w14:textId="055A7409" w:rsidR="00816852" w:rsidRPr="00816852" w:rsidRDefault="006551D9" w:rsidP="009F5EB6">
                  <w:pPr>
                    <w:pStyle w:val="ListParagraph"/>
                    <w:framePr w:hSpace="180" w:wrap="around" w:vAnchor="text" w:hAnchor="margin" w:x="36" w:y="236"/>
                    <w:spacing w:after="0" w:line="240" w:lineRule="auto"/>
                    <w:ind w:left="450"/>
                    <w:contextualSpacing w:val="0"/>
                    <w:jc w:val="both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մատակարարված ապրանքների տեղադրման, մոնտաժման և կարգաբերման աշխատանքները պետք է իրականացնի մատակարարը։ </w:t>
                  </w:r>
                </w:p>
              </w:tc>
              <w:tc>
                <w:tcPr>
                  <w:tcW w:w="2061" w:type="dxa"/>
                </w:tcPr>
                <w:p w14:paraId="6CAD5E67" w14:textId="589A0A08" w:rsidR="00816852" w:rsidRPr="00816852" w:rsidRDefault="00816852" w:rsidP="009F5EB6">
                  <w:pPr>
                    <w:framePr w:hSpace="180" w:wrap="around" w:vAnchor="text" w:hAnchor="margin" w:x="36" w:y="236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1E0726C0" w14:textId="12E941FC" w:rsidR="00BA095B" w:rsidRPr="00816852" w:rsidRDefault="00BA095B" w:rsidP="00F625A9">
            <w:pPr>
              <w:jc w:val="both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92FD" w14:textId="77777777" w:rsidR="00BA095B" w:rsidRPr="00BA095B" w:rsidRDefault="00BA095B" w:rsidP="004F6247">
            <w:pPr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BA095B">
              <w:rPr>
                <w:rFonts w:ascii="GHEA Grapalat" w:hAnsi="GHEA Grapalat" w:cs="Arial"/>
                <w:sz w:val="22"/>
                <w:szCs w:val="22"/>
                <w:shd w:val="clear" w:color="auto" w:fill="FFFFFF"/>
              </w:rPr>
              <w:lastRenderedPageBreak/>
              <w:t>հատ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2627" w14:textId="4502BFEE" w:rsidR="00BA095B" w:rsidRPr="00042D48" w:rsidRDefault="00C259FA" w:rsidP="004F6247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1 700 000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0AA" w14:textId="17E0DFA9" w:rsidR="00BA095B" w:rsidRPr="00042D48" w:rsidRDefault="00C259FA" w:rsidP="004F6247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1 700 000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5AFE" w14:textId="4904B6AF" w:rsidR="00BA095B" w:rsidRPr="00272968" w:rsidRDefault="00BA095B" w:rsidP="00184929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E49" w14:textId="41170FED" w:rsidR="00BA095B" w:rsidRPr="009F5EB6" w:rsidRDefault="005E6801" w:rsidP="004F6247">
            <w:pPr>
              <w:jc w:val="both"/>
              <w:rPr>
                <w:rFonts w:ascii="GHEA Grapalat" w:hAnsi="GHEA Grapalat"/>
                <w:lang w:val="hy-AM"/>
              </w:rPr>
            </w:pPr>
            <w:bookmarkStart w:id="0" w:name="_GoBack"/>
            <w:r w:rsidRPr="009F5EB6">
              <w:rPr>
                <w:rFonts w:ascii="GHEA Grapalat" w:eastAsia="Microsoft JhengHei" w:hAnsi="GHEA Grapalat" w:cs="Microsoft JhengHei"/>
                <w:lang w:val="hy-AM"/>
              </w:rPr>
              <w:t>ք</w:t>
            </w:r>
            <w:r w:rsidRPr="009F5EB6">
              <w:rPr>
                <w:rFonts w:ascii="MS Mincho" w:eastAsia="MS Mincho" w:hAnsi="MS Mincho" w:cs="MS Mincho" w:hint="eastAsia"/>
                <w:lang w:val="hy-AM"/>
              </w:rPr>
              <w:t>․</w:t>
            </w:r>
            <w:r w:rsidR="00C259FA" w:rsidRPr="009F5EB6">
              <w:rPr>
                <w:rFonts w:ascii="GHEA Grapalat" w:eastAsia="Microsoft JhengHei" w:hAnsi="GHEA Grapalat" w:cs="Microsoft JhengHei"/>
                <w:lang w:val="hy-AM"/>
              </w:rPr>
              <w:t>Երևան</w:t>
            </w:r>
            <w:bookmarkEnd w:id="0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3276" w14:textId="036A4525" w:rsidR="00BA095B" w:rsidRPr="00177154" w:rsidRDefault="00184929" w:rsidP="00184929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Համաձայնագիրը</w:t>
            </w:r>
            <w:r w:rsidR="00BA095B">
              <w:rPr>
                <w:rFonts w:ascii="GHEA Grapalat" w:hAnsi="GHEA Grapalat" w:cs="Arial"/>
                <w:lang w:val="hy-AM"/>
              </w:rPr>
              <w:t xml:space="preserve"> ուժի</w:t>
            </w:r>
            <w:r w:rsidR="00BA095B" w:rsidRPr="005E6801">
              <w:rPr>
                <w:rFonts w:ascii="GHEA Grapalat" w:hAnsi="GHEA Grapalat" w:cs="Arial"/>
                <w:lang w:val="hy-AM"/>
              </w:rPr>
              <w:t xml:space="preserve"> մեջ մտնելուց</w:t>
            </w:r>
            <w:r w:rsidR="00782756">
              <w:rPr>
                <w:rFonts w:ascii="GHEA Grapalat" w:hAnsi="GHEA Grapalat" w:cs="Arial"/>
                <w:lang w:val="hy-AM"/>
              </w:rPr>
              <w:t xml:space="preserve"> </w:t>
            </w:r>
            <w:r w:rsidR="009B706E">
              <w:rPr>
                <w:rFonts w:ascii="GHEA Grapalat" w:hAnsi="GHEA Grapalat" w:cs="Arial"/>
                <w:lang w:val="hy-AM"/>
              </w:rPr>
              <w:t>3</w:t>
            </w:r>
            <w:r w:rsidR="00782756">
              <w:rPr>
                <w:rFonts w:ascii="GHEA Grapalat" w:hAnsi="GHEA Grapalat" w:cs="Arial"/>
                <w:lang w:val="hy-AM"/>
              </w:rPr>
              <w:t>0</w:t>
            </w:r>
            <w:r w:rsidR="00BA095B" w:rsidRPr="00177154">
              <w:rPr>
                <w:rFonts w:ascii="GHEA Grapalat" w:hAnsi="GHEA Grapalat" w:cs="Arial"/>
                <w:lang w:val="hy-AM"/>
              </w:rPr>
              <w:t xml:space="preserve"> </w:t>
            </w:r>
            <w:r w:rsidR="00BA095B" w:rsidRPr="005E6801">
              <w:rPr>
                <w:rFonts w:ascii="GHEA Grapalat" w:hAnsi="GHEA Grapalat" w:cs="Arial"/>
                <w:lang w:val="hy-AM"/>
              </w:rPr>
              <w:t>օրվա ըմթացքում</w:t>
            </w:r>
          </w:p>
        </w:tc>
      </w:tr>
    </w:tbl>
    <w:p w14:paraId="319328AD" w14:textId="38AA1AEB" w:rsidR="0090559C" w:rsidRDefault="0090559C" w:rsidP="0090559C">
      <w:pPr>
        <w:rPr>
          <w:lang w:val="hy-AM"/>
        </w:rPr>
      </w:pPr>
    </w:p>
    <w:p w14:paraId="70D7878E" w14:textId="77777777" w:rsidR="00C94745" w:rsidRDefault="00C94745" w:rsidP="0090559C">
      <w:pPr>
        <w:rPr>
          <w:lang w:val="hy-AM"/>
        </w:rPr>
      </w:pPr>
    </w:p>
    <w:p w14:paraId="09861204" w14:textId="77777777" w:rsidR="00CD1CAF" w:rsidRDefault="00CD1CAF" w:rsidP="0090559C">
      <w:pPr>
        <w:rPr>
          <w:lang w:val="hy-AM"/>
        </w:rPr>
      </w:pPr>
    </w:p>
    <w:p w14:paraId="2905B8EC" w14:textId="77777777" w:rsidR="00B45794" w:rsidRDefault="00B45794" w:rsidP="0090559C">
      <w:pPr>
        <w:rPr>
          <w:lang w:val="hy-AM"/>
        </w:rPr>
      </w:pPr>
    </w:p>
    <w:p w14:paraId="56F5F0CD" w14:textId="77777777" w:rsidR="00B45794" w:rsidRDefault="00B45794" w:rsidP="0090559C">
      <w:pPr>
        <w:rPr>
          <w:lang w:val="hy-AM"/>
        </w:rPr>
      </w:pPr>
    </w:p>
    <w:p w14:paraId="5DBC67E2" w14:textId="77777777" w:rsidR="00B45794" w:rsidRDefault="00B45794" w:rsidP="0090559C">
      <w:pPr>
        <w:rPr>
          <w:lang w:val="hy-AM"/>
        </w:rPr>
      </w:pPr>
    </w:p>
    <w:p w14:paraId="78561AAA" w14:textId="77777777" w:rsidR="00B45794" w:rsidRDefault="00B45794" w:rsidP="0090559C">
      <w:pPr>
        <w:rPr>
          <w:lang w:val="hy-AM"/>
        </w:rPr>
      </w:pPr>
    </w:p>
    <w:p w14:paraId="1CFFFB61" w14:textId="77777777" w:rsidR="00B45794" w:rsidRDefault="00B45794" w:rsidP="0090559C">
      <w:pPr>
        <w:rPr>
          <w:lang w:val="hy-AM"/>
        </w:rPr>
      </w:pPr>
    </w:p>
    <w:p w14:paraId="09A9CA55" w14:textId="77777777" w:rsidR="00B45794" w:rsidRDefault="00B45794" w:rsidP="0090559C">
      <w:pPr>
        <w:rPr>
          <w:lang w:val="hy-AM"/>
        </w:rPr>
      </w:pPr>
    </w:p>
    <w:p w14:paraId="728CCC11" w14:textId="08AAE894" w:rsidR="00B45794" w:rsidRDefault="005E6801" w:rsidP="0090559C">
      <w:pPr>
        <w:rPr>
          <w:lang w:val="hy-AM"/>
        </w:rPr>
      </w:pPr>
      <w:r>
        <w:rPr>
          <w:lang w:val="hy-AM"/>
        </w:rPr>
        <w:t xml:space="preserve"> </w:t>
      </w:r>
    </w:p>
    <w:p w14:paraId="3840F9F4" w14:textId="77777777" w:rsidR="005E6801" w:rsidRDefault="005E6801" w:rsidP="0090559C">
      <w:pPr>
        <w:rPr>
          <w:lang w:val="hy-AM"/>
        </w:rPr>
      </w:pPr>
    </w:p>
    <w:p w14:paraId="3B7F052B" w14:textId="77777777" w:rsidR="005E6801" w:rsidRDefault="005E6801" w:rsidP="0090559C">
      <w:pPr>
        <w:rPr>
          <w:lang w:val="hy-AM"/>
        </w:rPr>
      </w:pPr>
    </w:p>
    <w:p w14:paraId="674BE580" w14:textId="77777777" w:rsidR="009B706E" w:rsidRDefault="009B706E" w:rsidP="0090559C">
      <w:pPr>
        <w:rPr>
          <w:lang w:val="hy-AM"/>
        </w:rPr>
      </w:pPr>
    </w:p>
    <w:p w14:paraId="37E769FF" w14:textId="77777777" w:rsidR="009B706E" w:rsidRDefault="009B706E" w:rsidP="0090559C">
      <w:pPr>
        <w:rPr>
          <w:lang w:val="hy-AM"/>
        </w:rPr>
      </w:pPr>
    </w:p>
    <w:p w14:paraId="265C0E52" w14:textId="77777777" w:rsidR="009B706E" w:rsidRDefault="009B706E" w:rsidP="0090559C">
      <w:pPr>
        <w:rPr>
          <w:lang w:val="hy-AM"/>
        </w:rPr>
      </w:pPr>
    </w:p>
    <w:p w14:paraId="31FC4ADB" w14:textId="77777777" w:rsidR="009B706E" w:rsidRDefault="009B706E" w:rsidP="0090559C">
      <w:pPr>
        <w:rPr>
          <w:lang w:val="hy-AM"/>
        </w:rPr>
      </w:pPr>
    </w:p>
    <w:p w14:paraId="77B6ABC7" w14:textId="77777777" w:rsidR="009B706E" w:rsidRDefault="009B706E" w:rsidP="0090559C">
      <w:pPr>
        <w:rPr>
          <w:lang w:val="hy-AM"/>
        </w:rPr>
      </w:pPr>
    </w:p>
    <w:p w14:paraId="445768F4" w14:textId="77777777" w:rsidR="009B706E" w:rsidRDefault="009B706E" w:rsidP="0090559C">
      <w:pPr>
        <w:rPr>
          <w:lang w:val="hy-AM"/>
        </w:rPr>
      </w:pPr>
    </w:p>
    <w:p w14:paraId="199391BB" w14:textId="77777777" w:rsidR="009B706E" w:rsidRDefault="009B706E" w:rsidP="0090559C">
      <w:pPr>
        <w:rPr>
          <w:lang w:val="hy-AM"/>
        </w:rPr>
      </w:pPr>
    </w:p>
    <w:p w14:paraId="3AEB7472" w14:textId="77777777" w:rsidR="009B706E" w:rsidRDefault="009B706E" w:rsidP="0090559C">
      <w:pPr>
        <w:rPr>
          <w:lang w:val="hy-AM"/>
        </w:rPr>
      </w:pPr>
    </w:p>
    <w:p w14:paraId="092C1F36" w14:textId="77777777" w:rsidR="009B706E" w:rsidRDefault="009B706E" w:rsidP="0090559C">
      <w:pPr>
        <w:rPr>
          <w:lang w:val="hy-AM"/>
        </w:rPr>
      </w:pPr>
    </w:p>
    <w:p w14:paraId="7197A5BF" w14:textId="77777777" w:rsidR="009B706E" w:rsidRDefault="009B706E" w:rsidP="0090559C">
      <w:pPr>
        <w:rPr>
          <w:lang w:val="hy-AM"/>
        </w:rPr>
      </w:pPr>
    </w:p>
    <w:p w14:paraId="65EECBE9" w14:textId="77777777" w:rsidR="009B706E" w:rsidRDefault="009B706E" w:rsidP="0090559C">
      <w:pPr>
        <w:rPr>
          <w:lang w:val="hy-AM"/>
        </w:rPr>
      </w:pPr>
    </w:p>
    <w:p w14:paraId="574CF9F9" w14:textId="77777777" w:rsidR="009B706E" w:rsidRDefault="009B706E" w:rsidP="0090559C">
      <w:pPr>
        <w:rPr>
          <w:lang w:val="hy-AM"/>
        </w:rPr>
      </w:pPr>
    </w:p>
    <w:p w14:paraId="19246C48" w14:textId="5B5C5FB1" w:rsidR="00D764AE" w:rsidRPr="00D764AE" w:rsidRDefault="00D764AE" w:rsidP="0090559C">
      <w:pPr>
        <w:rPr>
          <w:rFonts w:ascii="Sylfaen" w:hAnsi="Sylfaen"/>
          <w:lang w:val="hy-AM"/>
        </w:rPr>
      </w:pPr>
    </w:p>
    <w:tbl>
      <w:tblPr>
        <w:tblpPr w:leftFromText="180" w:rightFromText="180" w:bottomFromText="200" w:vertAnchor="text" w:horzAnchor="margin" w:tblpY="3164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10"/>
        <w:gridCol w:w="9180"/>
        <w:gridCol w:w="720"/>
        <w:gridCol w:w="900"/>
        <w:gridCol w:w="990"/>
        <w:gridCol w:w="630"/>
        <w:gridCol w:w="990"/>
        <w:gridCol w:w="1152"/>
      </w:tblGrid>
      <w:tr w:rsidR="00CD1CAF" w:rsidRPr="009B706E" w14:paraId="2C733D28" w14:textId="77777777" w:rsidTr="008B7BD8">
        <w:tc>
          <w:tcPr>
            <w:tcW w:w="16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37BF" w14:textId="12F608FB" w:rsidR="00CD1CAF" w:rsidRPr="009B706E" w:rsidRDefault="005E6801" w:rsidP="008B7B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06E">
              <w:rPr>
                <w:rFonts w:ascii="GHEA Grapalat" w:hAnsi="GHEA Grapalat" w:cs="Arial"/>
                <w:sz w:val="22"/>
                <w:szCs w:val="22"/>
                <w:lang w:val="ru-RU"/>
              </w:rPr>
              <w:t>у</w:t>
            </w:r>
            <w:proofErr w:type="spellStart"/>
            <w:r w:rsidR="00CD1CAF" w:rsidRPr="009B706E">
              <w:rPr>
                <w:rFonts w:ascii="GHEA Grapalat" w:hAnsi="GHEA Grapalat" w:cs="Arial"/>
                <w:sz w:val="22"/>
                <w:szCs w:val="22"/>
              </w:rPr>
              <w:t>луга</w:t>
            </w:r>
            <w:proofErr w:type="spellEnd"/>
          </w:p>
        </w:tc>
      </w:tr>
      <w:tr w:rsidR="009B706E" w:rsidRPr="009B706E" w14:paraId="396C2D61" w14:textId="77777777" w:rsidTr="008B7BD8">
        <w:trPr>
          <w:trHeight w:val="2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818B" w14:textId="77777777" w:rsidR="009B706E" w:rsidRPr="009B706E" w:rsidRDefault="009B706E" w:rsidP="008B7BD8">
            <w:pPr>
              <w:jc w:val="center"/>
              <w:rPr>
                <w:rStyle w:val="y2iqfc"/>
                <w:rFonts w:ascii="GHEA Grapalat" w:hAnsi="GHEA Grapalat"/>
                <w:color w:val="202124"/>
                <w:sz w:val="22"/>
                <w:szCs w:val="22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9AD8" w14:textId="77777777" w:rsidR="009B706E" w:rsidRPr="009B706E" w:rsidRDefault="009B706E" w:rsidP="008B7BD8">
            <w:pPr>
              <w:jc w:val="center"/>
              <w:rPr>
                <w:rStyle w:val="y2iqfc"/>
                <w:rFonts w:ascii="GHEA Grapalat" w:hAnsi="GHEA Grapalat"/>
                <w:color w:val="202124"/>
                <w:sz w:val="22"/>
                <w:szCs w:val="22"/>
                <w:lang w:val="ru-RU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3924" w14:textId="77777777" w:rsidR="009B706E" w:rsidRPr="009B706E" w:rsidRDefault="009B706E" w:rsidP="008B7BD8">
            <w:pPr>
              <w:jc w:val="center"/>
              <w:rPr>
                <w:rStyle w:val="y2iqfc"/>
                <w:rFonts w:ascii="GHEA Grapalat" w:hAnsi="GHEA Grapalat"/>
                <w:color w:val="202124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10C3" w14:textId="77777777" w:rsidR="009B706E" w:rsidRPr="009B706E" w:rsidRDefault="009B706E" w:rsidP="008B7BD8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FE40" w14:textId="77777777" w:rsidR="009B706E" w:rsidRPr="009B706E" w:rsidRDefault="009B706E" w:rsidP="008B7BD8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F5E" w14:textId="77777777" w:rsidR="009B706E" w:rsidRPr="009B706E" w:rsidRDefault="009B706E" w:rsidP="008B7BD8">
            <w:pPr>
              <w:jc w:val="center"/>
              <w:rPr>
                <w:rStyle w:val="y2iqfc"/>
                <w:rFonts w:ascii="GHEA Grapalat" w:hAnsi="GHEA Grapalat"/>
                <w:color w:val="202124"/>
                <w:sz w:val="22"/>
                <w:szCs w:val="22"/>
                <w:lang w:val="ru-RU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1534" w14:textId="77777777" w:rsidR="009B706E" w:rsidRPr="009B706E" w:rsidRDefault="009B706E" w:rsidP="008B7BD8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</w:tr>
      <w:tr w:rsidR="00CD1CAF" w:rsidRPr="009B706E" w14:paraId="0FD6FE7C" w14:textId="77777777" w:rsidTr="008B7BD8">
        <w:trPr>
          <w:trHeight w:val="219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E5CC" w14:textId="77777777" w:rsidR="00CD1CAF" w:rsidRPr="009B706E" w:rsidRDefault="00CD1CAF" w:rsidP="008B7BD8">
            <w:pPr>
              <w:jc w:val="center"/>
              <w:rPr>
                <w:sz w:val="22"/>
                <w:szCs w:val="22"/>
              </w:rPr>
            </w:pPr>
            <w:r w:rsidRPr="009B706E">
              <w:rPr>
                <w:rStyle w:val="y2iqfc"/>
                <w:rFonts w:ascii="GHEA Grapalat" w:hAnsi="GHEA Grapalat"/>
                <w:color w:val="202124"/>
                <w:sz w:val="22"/>
                <w:szCs w:val="22"/>
                <w:lang w:val="ru-RU"/>
              </w:rPr>
              <w:t>Номер участкауказанный в приглашении</w:t>
            </w:r>
          </w:p>
          <w:p w14:paraId="36659AC7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8BB2" w14:textId="77777777" w:rsidR="00CD1CAF" w:rsidRPr="009B706E" w:rsidRDefault="00CD1CAF" w:rsidP="008B7BD8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9B706E">
              <w:rPr>
                <w:rStyle w:val="y2iqfc"/>
                <w:rFonts w:ascii="GHEA Grapalat" w:hAnsi="GHEA Grapalat"/>
                <w:color w:val="202124"/>
                <w:sz w:val="22"/>
                <w:szCs w:val="22"/>
                <w:lang w:val="ru-RU"/>
              </w:rPr>
              <w:t>Код предусмотренный планом закупки по ЕСЗ классификации</w:t>
            </w:r>
            <w:r w:rsidRPr="009B706E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 (</w:t>
            </w:r>
            <w:r w:rsidRPr="009B706E">
              <w:rPr>
                <w:rFonts w:ascii="GHEA Grapalat" w:hAnsi="GHEA Grapalat" w:cs="Arial"/>
                <w:sz w:val="22"/>
                <w:szCs w:val="22"/>
              </w:rPr>
              <w:t>CPV</w:t>
            </w:r>
            <w:r w:rsidRPr="009B706E">
              <w:rPr>
                <w:rFonts w:ascii="GHEA Grapalat" w:hAnsi="GHEA Grapalat" w:cs="Arial"/>
                <w:sz w:val="22"/>
                <w:szCs w:val="22"/>
                <w:lang w:val="ru-RU"/>
              </w:rPr>
              <w:t>)</w:t>
            </w:r>
          </w:p>
        </w:tc>
        <w:tc>
          <w:tcPr>
            <w:tcW w:w="9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2FD6" w14:textId="77777777" w:rsidR="00CD1CAF" w:rsidRPr="009B706E" w:rsidRDefault="00CD1CAF" w:rsidP="008B7BD8">
            <w:pPr>
              <w:jc w:val="center"/>
              <w:rPr>
                <w:sz w:val="22"/>
                <w:szCs w:val="22"/>
              </w:rPr>
            </w:pPr>
            <w:r w:rsidRPr="009B706E">
              <w:rPr>
                <w:rStyle w:val="y2iqfc"/>
                <w:rFonts w:ascii="GHEA Grapalat" w:hAnsi="GHEA Grapalat"/>
                <w:color w:val="202124"/>
                <w:sz w:val="22"/>
                <w:szCs w:val="22"/>
                <w:lang w:val="ru-RU"/>
              </w:rPr>
              <w:t>Техническое описание</w:t>
            </w:r>
          </w:p>
          <w:p w14:paraId="296B0E78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D076" w14:textId="77777777" w:rsidR="00CD1CAF" w:rsidRPr="009B706E" w:rsidRDefault="00CD1CAF" w:rsidP="008B7B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706E">
              <w:rPr>
                <w:rFonts w:ascii="GHEA Grapalat" w:hAnsi="GHEA Grapalat" w:cs="Arial"/>
                <w:sz w:val="22"/>
                <w:szCs w:val="22"/>
              </w:rPr>
              <w:t>Единица</w:t>
            </w:r>
            <w:proofErr w:type="spellEnd"/>
            <w:r w:rsidRPr="009B706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9B706E">
              <w:rPr>
                <w:rFonts w:ascii="GHEA Grapalat" w:hAnsi="GHEA Grapalat" w:cs="Arial"/>
                <w:sz w:val="22"/>
                <w:szCs w:val="22"/>
              </w:rPr>
              <w:t>измерения</w:t>
            </w:r>
            <w:proofErr w:type="spellEnd"/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018F" w14:textId="77777777" w:rsidR="00CD1CAF" w:rsidRPr="009B706E" w:rsidRDefault="00CD1CAF" w:rsidP="008B7BD8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9B706E">
              <w:rPr>
                <w:rFonts w:ascii="GHEA Grapalat" w:hAnsi="GHEA Grapalat" w:cs="Arial"/>
                <w:sz w:val="22"/>
                <w:szCs w:val="22"/>
              </w:rPr>
              <w:t>Общая</w:t>
            </w:r>
            <w:proofErr w:type="spellEnd"/>
            <w:r w:rsidRPr="009B706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9B706E">
              <w:rPr>
                <w:rFonts w:ascii="GHEA Grapalat" w:hAnsi="GHEA Grapalat" w:cs="Arial"/>
                <w:sz w:val="22"/>
                <w:szCs w:val="22"/>
              </w:rPr>
              <w:t>сумма</w:t>
            </w:r>
            <w:proofErr w:type="spellEnd"/>
          </w:p>
          <w:p w14:paraId="36707163" w14:textId="77777777" w:rsidR="00CD1CAF" w:rsidRPr="009B706E" w:rsidRDefault="00CD1CAF" w:rsidP="008B7B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06E">
              <w:rPr>
                <w:rFonts w:ascii="GHEA Grapalat" w:hAnsi="GHEA Grapalat" w:cs="Arial"/>
                <w:sz w:val="22"/>
                <w:szCs w:val="22"/>
              </w:rPr>
              <w:t>AMD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C3C6" w14:textId="77777777" w:rsidR="00CD1CAF" w:rsidRPr="009B706E" w:rsidRDefault="00CD1CAF" w:rsidP="008B7BD8">
            <w:pPr>
              <w:jc w:val="center"/>
              <w:rPr>
                <w:sz w:val="22"/>
                <w:szCs w:val="22"/>
              </w:rPr>
            </w:pPr>
            <w:r w:rsidRPr="009B706E">
              <w:rPr>
                <w:rStyle w:val="y2iqfc"/>
                <w:rFonts w:ascii="GHEA Grapalat" w:hAnsi="GHEA Grapalat"/>
                <w:color w:val="202124"/>
                <w:sz w:val="22"/>
                <w:szCs w:val="22"/>
                <w:lang w:val="ru-RU"/>
              </w:rPr>
              <w:t>Общая численность</w:t>
            </w:r>
          </w:p>
          <w:p w14:paraId="21F5507C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5872" w14:textId="77777777" w:rsidR="00CD1CAF" w:rsidRPr="009B706E" w:rsidRDefault="00CD1CAF" w:rsidP="008B7B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706E">
              <w:rPr>
                <w:rFonts w:ascii="GHEA Grapalat" w:hAnsi="GHEA Grapalat" w:cs="Arial"/>
                <w:sz w:val="22"/>
                <w:szCs w:val="22"/>
              </w:rPr>
              <w:t>Доставка</w:t>
            </w:r>
            <w:proofErr w:type="spellEnd"/>
          </w:p>
        </w:tc>
      </w:tr>
      <w:tr w:rsidR="00CD1CAF" w:rsidRPr="009B706E" w14:paraId="17109F67" w14:textId="77777777" w:rsidTr="008B7BD8">
        <w:trPr>
          <w:trHeight w:val="3023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9232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5604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A6BB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0E28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CD2E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1D79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9AE6" w14:textId="77777777" w:rsidR="00CD1CAF" w:rsidRPr="009B706E" w:rsidRDefault="00CD1CAF" w:rsidP="008B7BD8">
            <w:pPr>
              <w:jc w:val="center"/>
              <w:rPr>
                <w:sz w:val="22"/>
                <w:szCs w:val="22"/>
              </w:rPr>
            </w:pPr>
            <w:r w:rsidRPr="009B706E">
              <w:rPr>
                <w:rStyle w:val="y2iqfc"/>
                <w:rFonts w:ascii="GHEA Grapalat" w:hAnsi="GHEA Grapalat"/>
                <w:color w:val="202124"/>
                <w:sz w:val="22"/>
                <w:szCs w:val="22"/>
                <w:lang w:val="ru-RU"/>
              </w:rPr>
              <w:t>Адрес</w:t>
            </w:r>
          </w:p>
          <w:p w14:paraId="7C6851A0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72CB" w14:textId="77777777" w:rsidR="00CD1CAF" w:rsidRPr="009B706E" w:rsidRDefault="00CD1CAF" w:rsidP="008B7BD8">
            <w:pPr>
              <w:jc w:val="center"/>
              <w:rPr>
                <w:rFonts w:ascii="Arial" w:hAnsi="Arial" w:cs="Arial"/>
                <w:sz w:val="22"/>
                <w:szCs w:val="22"/>
                <w:lang w:val="hy-AM"/>
              </w:rPr>
            </w:pPr>
            <w:proofErr w:type="spellStart"/>
            <w:r w:rsidRPr="009B706E">
              <w:rPr>
                <w:rFonts w:ascii="GHEA Grapalat" w:hAnsi="GHEA Grapalat" w:cs="Arial"/>
                <w:sz w:val="22"/>
                <w:szCs w:val="22"/>
              </w:rPr>
              <w:t>Срок</w:t>
            </w:r>
            <w:proofErr w:type="spellEnd"/>
            <w:r w:rsidRPr="009B706E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</w:tr>
      <w:tr w:rsidR="00CD1CAF" w:rsidRPr="009F5EB6" w14:paraId="5BF34508" w14:textId="77777777" w:rsidTr="008B7BD8">
        <w:trPr>
          <w:trHeight w:val="2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FB18" w14:textId="77777777" w:rsidR="00CD1CAF" w:rsidRPr="009B706E" w:rsidRDefault="00CD1CAF" w:rsidP="008B7BD8">
            <w:pPr>
              <w:rPr>
                <w:rFonts w:ascii="Arial" w:hAnsi="Arial" w:cs="Arial"/>
                <w:sz w:val="22"/>
                <w:szCs w:val="22"/>
              </w:rPr>
            </w:pPr>
            <w:r w:rsidRPr="009B706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2B2" w14:textId="77777777" w:rsidR="009B706E" w:rsidRPr="009B706E" w:rsidRDefault="009B706E" w:rsidP="009B706E">
            <w:pPr>
              <w:spacing w:after="200" w:line="276" w:lineRule="auto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9B706E">
              <w:rPr>
                <w:rFonts w:ascii="GHEA Grapalat" w:hAnsi="GHEA Grapalat" w:cs="Arial"/>
                <w:sz w:val="22"/>
                <w:szCs w:val="22"/>
                <w:lang w:val="hy-AM"/>
              </w:rPr>
              <w:t>система видеонаблюдения</w:t>
            </w:r>
          </w:p>
          <w:p w14:paraId="2710CF44" w14:textId="713FB09E" w:rsidR="00CD1CAF" w:rsidRPr="009B706E" w:rsidRDefault="009B706E" w:rsidP="009B706E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706E">
              <w:rPr>
                <w:rFonts w:ascii="GHEA Grapalat" w:hAnsi="GHEA Grapalat" w:cs="Arial"/>
                <w:sz w:val="22"/>
                <w:szCs w:val="22"/>
                <w:lang w:val="hy-AM"/>
              </w:rPr>
              <w:t>32321200/504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TableGrid"/>
              <w:tblW w:w="8911" w:type="dxa"/>
              <w:tblLayout w:type="fixed"/>
              <w:tblLook w:val="04A0" w:firstRow="1" w:lastRow="0" w:firstColumn="1" w:lastColumn="0" w:noHBand="0" w:noVBand="1"/>
            </w:tblPr>
            <w:tblGrid>
              <w:gridCol w:w="6850"/>
              <w:gridCol w:w="2061"/>
            </w:tblGrid>
            <w:tr w:rsidR="00B45794" w:rsidRPr="009B706E" w14:paraId="559653C0" w14:textId="77777777" w:rsidTr="008B7BD8">
              <w:trPr>
                <w:trHeight w:val="789"/>
              </w:trPr>
              <w:tc>
                <w:tcPr>
                  <w:tcW w:w="6850" w:type="dxa"/>
                </w:tcPr>
                <w:p w14:paraId="293F55F2" w14:textId="77777777" w:rsidR="00B45794" w:rsidRPr="009B706E" w:rsidRDefault="00B45794" w:rsidP="009F5EB6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9B706E">
                    <w:rPr>
                      <w:rFonts w:ascii="GHEA Grapalat" w:hAnsi="GHEA Grapalat"/>
                      <w:b/>
                      <w:bCs/>
                      <w:sz w:val="22"/>
                      <w:szCs w:val="22"/>
                    </w:rPr>
                    <w:t>Անվանումը</w:t>
                  </w:r>
                  <w:proofErr w:type="spellEnd"/>
                </w:p>
              </w:tc>
              <w:tc>
                <w:tcPr>
                  <w:tcW w:w="2061" w:type="dxa"/>
                </w:tcPr>
                <w:p w14:paraId="7DD0FD67" w14:textId="77777777" w:rsidR="00B45794" w:rsidRPr="009B706E" w:rsidRDefault="00B45794" w:rsidP="009F5EB6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</w:pPr>
                  <w:r w:rsidRPr="009B706E"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  <w:t>Քանակը/հատ/</w:t>
                  </w:r>
                </w:p>
              </w:tc>
            </w:tr>
            <w:tr w:rsidR="0057159D" w:rsidRPr="009F5EB6" w14:paraId="20DCA9EF" w14:textId="77777777" w:rsidTr="008B7BD8">
              <w:trPr>
                <w:trHeight w:val="789"/>
              </w:trPr>
              <w:tc>
                <w:tcPr>
                  <w:tcW w:w="6850" w:type="dxa"/>
                </w:tcPr>
                <w:p w14:paraId="42136190" w14:textId="597690EB" w:rsidR="0057159D" w:rsidRPr="009B706E" w:rsidRDefault="0057159D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Сетевая система</w:t>
                  </w:r>
                  <w:r w:rsidR="003A4480"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: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Системные устройства и оборудование должны иметь гарантийный срок не менее 1 года, быть новыми и неиспользованными. Также, начиная с момента эксплуатации, в течение 1 года система должна пройти сервисное обслуживание у компании-участника и устранить неисправности в течение </w:t>
                  </w:r>
                  <w:r w:rsidR="00782756"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5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рабочих дней. Компания-участник должна иметь сервисный центр, а любые проблемы с устройствами должны быть решены в течение 48 часов.</w:t>
                  </w:r>
                </w:p>
              </w:tc>
              <w:tc>
                <w:tcPr>
                  <w:tcW w:w="2061" w:type="dxa"/>
                </w:tcPr>
                <w:p w14:paraId="7C92A54E" w14:textId="77777777" w:rsidR="0057159D" w:rsidRPr="009B706E" w:rsidRDefault="0057159D" w:rsidP="009F5EB6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b/>
                      <w:bCs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5E6801" w:rsidRPr="009B706E" w14:paraId="5517B3E5" w14:textId="77777777" w:rsidTr="008B7BD8">
              <w:trPr>
                <w:trHeight w:val="789"/>
              </w:trPr>
              <w:tc>
                <w:tcPr>
                  <w:tcW w:w="6850" w:type="dxa"/>
                </w:tcPr>
                <w:p w14:paraId="4C6FEE65" w14:textId="47AAE535" w:rsidR="005E6801" w:rsidRPr="009B706E" w:rsidRDefault="006233E2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Видеорегистратор должен быть сетевым (типа NVR), предназначенным для подключения не менее 16 IP-камер, обеспечивая не менее 16 каналов одновременной записи. Устройство должно обеспечивать суммарную входную, записывающую и передающую скорость передачи данных не менее 256 Мбит/с (не менее 180 Мбит/с с включенными интеллектуальными функциями). Видеорегистратор должен поддерживать сжатие видео не менее чем в форматах Smart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lastRenderedPageBreak/>
                    <w:t>H.265+/H.265/Smart H.264+/H.264. Устройство должно поддерживать камеры с разрешением не менее 16 МП и декодированием не менее 16×1080p@30fps или эквивалентным. Видеорегистратор должен иметь не менее 1 видеовыхода HDMI и 1 видеовыхода VGA с возможностью одновременного или независимого отображения. Устройство должно обеспечивать интеллектуальные аналитические функции (ИИ), включая не менее 1 канала обнаружения и распознавания лиц, не менее 2 каналов защиты периметра, не менее 4 каналов SMD (интеллектуальное обнаружение движения). Видеорегистратор должен поддерживать стандарт ONVIF и обеспечивать совместимость с IP-камерами разных производителей. Устройство должно иметь сетевой интерфейс: RJ-45 (не менее 10/100/1000 Мбит/с), а также не менее 2 портов USB. Видеорегистратор должен иметь не менее 1 интерфейса SATA для установки внутреннего жесткого диска емкостью не менее 20 ТБ. Устройство должно обеспечивать аудиосвязь и двустороннюю передачу голоса. Видеорегистратор должен обеспечивать дистанционное управление через веб-интерфейс, а также мобильные приложения. Видеорегистратор должен работать в диапазоне температур от -10°C до +55°C. Комплект видеорегистратора должен включать жесткий диск, предназначенный для систем видеонаблюдения, емкостью не менее 10 ТБ, рассчитанный на круглосуточную непрерывную работу.</w:t>
                  </w:r>
                </w:p>
              </w:tc>
              <w:tc>
                <w:tcPr>
                  <w:tcW w:w="2061" w:type="dxa"/>
                </w:tcPr>
                <w:p w14:paraId="7D1977D9" w14:textId="1DEB06A9" w:rsidR="005E6801" w:rsidRPr="009B706E" w:rsidRDefault="005E6801" w:rsidP="009F5EB6">
                  <w:pPr>
                    <w:framePr w:hSpace="180" w:wrap="around" w:vAnchor="text" w:hAnchor="margin" w:y="3164"/>
                    <w:jc w:val="center"/>
                    <w:rPr>
                      <w:rFonts w:ascii="Microsoft JhengHei" w:eastAsia="Microsoft JhengHei" w:hAnsi="Microsoft JhengHei" w:cs="Microsoft JhengHei"/>
                      <w:sz w:val="22"/>
                      <w:szCs w:val="22"/>
                      <w:lang w:val="hy-AM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lastRenderedPageBreak/>
                    <w:t xml:space="preserve">1  </w:t>
                  </w:r>
                  <w:r w:rsidR="006233E2"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шт</w:t>
                  </w:r>
                  <w:r w:rsidR="006233E2" w:rsidRPr="009B706E">
                    <w:rPr>
                      <w:rFonts w:ascii="Microsoft JhengHei" w:eastAsia="Microsoft JhengHei" w:hAnsi="Microsoft JhengHei" w:cs="Microsoft JhengHei"/>
                      <w:sz w:val="22"/>
                      <w:szCs w:val="22"/>
                      <w:lang w:val="hy-AM"/>
                    </w:rPr>
                    <w:t>․</w:t>
                  </w:r>
                </w:p>
              </w:tc>
            </w:tr>
            <w:tr w:rsidR="005E6801" w:rsidRPr="009B706E" w14:paraId="1911ACD2" w14:textId="77777777" w:rsidTr="008B7BD8">
              <w:trPr>
                <w:trHeight w:val="233"/>
              </w:trPr>
              <w:tc>
                <w:tcPr>
                  <w:tcW w:w="6850" w:type="dxa"/>
                </w:tcPr>
                <w:p w14:paraId="095D3FF9" w14:textId="6718FD14" w:rsidR="005E6801" w:rsidRPr="009B706E" w:rsidRDefault="006233E2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lastRenderedPageBreak/>
                    <w:t xml:space="preserve">Камера должна быть IP-типа, цилиндрической формы, предназначена для наружного и внутреннего использования, с разрешением не менее 6 мегапикселей (не менее 3200×1800), оснащена прогрессивным CMOS-сенсором размером не менее 1/2,7 дюйма для обеспечения высококачественных изображений в условиях низкой освещенности. Камера должна обеспечивать сжатие видео в форматах не менее H.265+/H.265/H.264+/H.264,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lastRenderedPageBreak/>
                    <w:t>обеспечивая высокую эффективность и низкий битрейт. Камера должна иметь фиксированный объектив с фокусным расстоянием не менее 3,6 мм и максимальным полем зрения 100°. Камера должна обеспечивать частоту кадров не менее 20 кадров/сек при максимальном разрешении и не менее 25 кадров/сек при более низком разрешении. Устройство должно быть оснащено технологией Smart Dual Light (инфракрасное и белое освещение) и обеспечивать ночное видение на расстоянии не менее 30 метров. Камера должна иметь встроенный микрофон и обеспечивать передачу звука по сети. Устройство должно поддерживать интеллектуальные функции. Аналитические функции, включая обнаружение человека, обнаружение движения, а также технологии обработки изображений: как минимум DWDR, 3D DNR, BLC, HLC. Камера должна иметь сетевой интерфейс: RJ-45 (как минимум 10/100 Мбит/с), поддерживать стандарт ONVIF и работать через веб-интерфейс, а также мобильные приложения. Питание должно обеспечиваться напряжением 12 В постоянного тока и/или PoE (как минимум стандарт IEEE 802.3af). Камера должна иметь степень защиты не ниже IP67 и обеспечивать работу в диапазоне температур от -30°C до +60°C. Корпус должен быть металлическим или комбинированным из металла и высококачественного пластика, рассчитанным на длительную эксплуатацию. Камера обязательно должна включать в себя соответствующий металлический монтажный короб, предназначенный для наружной установки, с уровнем защиты не ниже IP66 и полной совместимостью с данной камерой.</w:t>
                  </w:r>
                </w:p>
              </w:tc>
              <w:tc>
                <w:tcPr>
                  <w:tcW w:w="2061" w:type="dxa"/>
                </w:tcPr>
                <w:p w14:paraId="596BD686" w14:textId="476BC666" w:rsidR="005E6801" w:rsidRPr="009B706E" w:rsidRDefault="006233E2" w:rsidP="009F5EB6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lastRenderedPageBreak/>
                    <w:t xml:space="preserve">11 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шт</w:t>
                  </w:r>
                  <w:r w:rsidRPr="009B706E">
                    <w:rPr>
                      <w:rFonts w:ascii="Microsoft JhengHei" w:eastAsia="Microsoft JhengHei" w:hAnsi="Microsoft JhengHei" w:cs="Microsoft JhengHei"/>
                      <w:sz w:val="22"/>
                      <w:szCs w:val="22"/>
                      <w:lang w:val="hy-AM"/>
                    </w:rPr>
                    <w:t>․</w:t>
                  </w:r>
                </w:p>
              </w:tc>
            </w:tr>
            <w:tr w:rsidR="005E6801" w:rsidRPr="009B706E" w14:paraId="1D1DC303" w14:textId="77777777" w:rsidTr="008B7BD8">
              <w:trPr>
                <w:trHeight w:val="251"/>
              </w:trPr>
              <w:tc>
                <w:tcPr>
                  <w:tcW w:w="6850" w:type="dxa"/>
                </w:tcPr>
                <w:p w14:paraId="561FBB78" w14:textId="3792F1F7" w:rsidR="005E6801" w:rsidRPr="009B706E" w:rsidRDefault="006233E2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lastRenderedPageBreak/>
                    <w:t xml:space="preserve">— Сетевой коммутатор должен быть управляемым, предназначенным для систем видеонаблюдения и сетей передачи данных. Устройство должно иметь не менее 8 портов Ethernet RJ-45 со скоростью 10/100/1000 Мбит/с, а также не менее 2 восходящих портов (RJ-45 или SFP). Коммутатор должен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lastRenderedPageBreak/>
                    <w:t>обеспечивать питание PoE через порты Ethernet, как минимум в соответствии со стандартами IEEE 802.3af/at. Устройство должно обеспечивать суммарную мощность PoE не менее 120 Вт и не менее 30 Вт на каждый порт. Коммутатор должен поддерживать функции VLAN, QoS, STP/RSTP, изоляции портов, защиты от петель и управления штормами. Коммутатор должен поддерживать интеллектуальные функции, предназначенные для видеонаблюдения, включая передачу на большие расстояния (расширенный режим) не менее 250 метров, а также режим видеонаблюдения. Коммутатор должен иметь таблицу MAC-адресов не менее 8K и пропускную способность пересылки пакетов, достаточную для полноценной работы портов 1 Гбит/с. Устройство должно обеспечивать управление и настройку через веб-интерфейс, а также поддерживать SNMP или аналогичные механизмы управления. Коммутатор должен иметь механизмы защиты: защиту от перенапряжения, защиту от перегрузки по току и защиту от молнии. Питание должно осуществляться от сети переменного тока 220 В. Устройство должно работать в диапазоне температур от -10°C до +55°C. Корпус должен быть металлическим и предназначен для установки в стойку или на стол.</w:t>
                  </w:r>
                </w:p>
              </w:tc>
              <w:tc>
                <w:tcPr>
                  <w:tcW w:w="2061" w:type="dxa"/>
                </w:tcPr>
                <w:p w14:paraId="1A67D9DD" w14:textId="102A9D62" w:rsidR="005E6801" w:rsidRPr="009B706E" w:rsidRDefault="006233E2" w:rsidP="009F5EB6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lastRenderedPageBreak/>
                    <w:t xml:space="preserve">2 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шт</w:t>
                  </w:r>
                  <w:r w:rsidRPr="009B706E">
                    <w:rPr>
                      <w:rFonts w:ascii="Microsoft JhengHei" w:eastAsia="Microsoft JhengHei" w:hAnsi="Microsoft JhengHei" w:cs="Microsoft JhengHei"/>
                      <w:sz w:val="22"/>
                      <w:szCs w:val="22"/>
                      <w:lang w:val="hy-AM"/>
                    </w:rPr>
                    <w:t>․</w:t>
                  </w:r>
                </w:p>
              </w:tc>
            </w:tr>
            <w:tr w:rsidR="005E6801" w:rsidRPr="009B706E" w14:paraId="0424F1DB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217AD1AF" w14:textId="77777777" w:rsidR="006233E2" w:rsidRPr="009B706E" w:rsidRDefault="006233E2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pt-BR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pt-BR"/>
                    </w:rPr>
                    <w:lastRenderedPageBreak/>
                    <w:t xml:space="preserve">- Серверный шкаф (стоечный шкаф): Тип: шкаф для установки серверного оборудования (стоечный шкаф), предназначенный для организованной установки сетевого, серверного оборудования и оборудования систем видеонаблюдения. Стандарт установки: не менее 19-дюймовая стойка (стандарт 19 дюймов). Высота: не менее 9U. Конструкция: настенный монтаж или установка в шкаф с соответствующей монтажной конструкцией. Материал корпуса: высокопрочная металлическая сталь с антикоррозионным покрытием. Передняя дверца: со стеклянной или металлической рамой, открывающаяся и запирающаяся, оснащена вентиляционными отверстиями для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pt-BR"/>
                    </w:rPr>
                    <w:lastRenderedPageBreak/>
                    <w:t>охлаждения оборудования. Боковые панели: съемные или открывающиеся, для удобства обслуживания оборудования. Вентиляция: естественные вентиляционные отверстия, возможность установки вентилятора с местом для как минимум 1 вентилятора. Монтажные направляющие: не менее 2 регулируемых монтажных направляющих, предназначенных для установки оборудования стандарта не менее 19 дюймов. Кабельная инфраструктура: не менее 2 кабельных отверстий для прокладки кабелей. Грузоподъемность: не менее 60 кг. Габариты: глубина: не менее 400 мм. Цвет: черный или темная антикоррозионная краска. Комплектация: поставляется с монтажными принадлежностями (кронштейны, винты, монтажный комплект). В комплект поставки входит распределитель электроэнергии: горизонтальный, для шкафа размером не менее 19 дюймов.</w:t>
                  </w:r>
                </w:p>
                <w:p w14:paraId="19CF07C2" w14:textId="626A4235" w:rsidR="005E6801" w:rsidRPr="009B706E" w:rsidRDefault="006233E2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pt-BR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pt-BR"/>
                    </w:rPr>
                    <w:t>- Количество розеток: не менее 9 (SCHUKO). Вилка: IEC 320 C14 2M. Номинальный ток: 10 А. Номинальное напряжение: 230 В. Максимальная мощность: 2200 Вт. Ширина: 44,4 мм + 5%. Высота: 45,0 мм + 5%. Вес: 0,912 кг + 5%. Материал: пластиковый корпус.</w:t>
                  </w:r>
                </w:p>
              </w:tc>
              <w:tc>
                <w:tcPr>
                  <w:tcW w:w="2061" w:type="dxa"/>
                </w:tcPr>
                <w:p w14:paraId="366963C3" w14:textId="5F6C1072" w:rsidR="005E6801" w:rsidRPr="009B706E" w:rsidRDefault="005E6801" w:rsidP="009F5EB6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lastRenderedPageBreak/>
                    <w:t xml:space="preserve">1  </w:t>
                  </w:r>
                  <w:r w:rsidR="006233E2"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  </w:t>
                  </w:r>
                  <w:r w:rsidR="006233E2"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шт</w:t>
                  </w:r>
                  <w:r w:rsidR="006233E2" w:rsidRPr="009B706E">
                    <w:rPr>
                      <w:rFonts w:ascii="Microsoft JhengHei" w:eastAsia="Microsoft JhengHei" w:hAnsi="Microsoft JhengHei" w:cs="Microsoft JhengHei"/>
                      <w:sz w:val="22"/>
                      <w:szCs w:val="22"/>
                      <w:lang w:val="hy-AM"/>
                    </w:rPr>
                    <w:t>․</w:t>
                  </w:r>
                </w:p>
              </w:tc>
            </w:tr>
            <w:tr w:rsidR="005E6801" w:rsidRPr="009B706E" w14:paraId="6414BB84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185F1303" w14:textId="6A172820" w:rsidR="005E6801" w:rsidRPr="009B706E" w:rsidRDefault="006233E2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lastRenderedPageBreak/>
                    <w:t xml:space="preserve">- Источник бесперебойного питания (ИБП), стоечный тип. Тип: Источник бесперебойного питания (ИБП) для монтажа в стойку, предназначенный для установки в стойку не менее 19 дюймов. Активная мощность: не менее 1500 ВА / 900 Вт. Диапазон входного напряжения: не менее 160–290 В переменного тока. Входная частота: 50/60 Гц, с автоматическим распознаванием. Выходное напряжение: 220–240 В переменного тока, стабилизированное. Выходная частота: 50/60 Гц ± макс. 1 Гц в режиме работы от батареи. Форма сигнала в режиме работы от батареи: приблизительно синусоидальная (имитация синусоидальной волны). Выходные разъемы: не менее 4 шт.,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lastRenderedPageBreak/>
                    <w:t>предназначены для защищенного источника питания. Тип батареи: герметичные, необслуживаемые свинцово-кислотные батареи (Sealed Lead Acid). Количество батарей: не менее 2 шт. Напряжение батареи: не менее 12 В для каждой батареи. Время зарядки: максимум 6–8 часов до 90% емкости. Функции защиты: защита от перегрузки, защита от короткого замыкания, защита от скачков напряжения, защита от перезаряда батареи и защита от глубокого разряда. Управление и Система отображения: светодиодные или ЖК-индикаторы для отображения рабочего состояния ИБП, заряда батареи и нагрузки. Интерфейс управления: как минимум один коммуникационный порт USB или RS-232 для подключения к компьютеру. Рабочая температура: от 0°C до +40°C. Способ установки: установка в 19-дюймовую стойку. Корпус: металлический, с крепежными ушками для стойки.</w:t>
                  </w:r>
                </w:p>
              </w:tc>
              <w:tc>
                <w:tcPr>
                  <w:tcW w:w="2061" w:type="dxa"/>
                </w:tcPr>
                <w:p w14:paraId="12691343" w14:textId="3F51904B" w:rsidR="005E6801" w:rsidRPr="009B706E" w:rsidRDefault="005E6801" w:rsidP="009F5EB6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lastRenderedPageBreak/>
                    <w:t xml:space="preserve">1  </w:t>
                  </w:r>
                  <w:r w:rsidR="006233E2"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шт</w:t>
                  </w:r>
                  <w:r w:rsidR="006233E2" w:rsidRPr="009B706E">
                    <w:rPr>
                      <w:rFonts w:ascii="Microsoft JhengHei" w:eastAsia="Microsoft JhengHei" w:hAnsi="Microsoft JhengHei" w:cs="Microsoft JhengHei"/>
                      <w:sz w:val="22"/>
                      <w:szCs w:val="22"/>
                      <w:lang w:val="hy-AM"/>
                    </w:rPr>
                    <w:t>․</w:t>
                  </w:r>
                </w:p>
              </w:tc>
            </w:tr>
            <w:tr w:rsidR="005E6801" w:rsidRPr="009B706E" w14:paraId="11EB1F33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167DDD23" w14:textId="7665C227" w:rsidR="005E6801" w:rsidRPr="009B706E" w:rsidRDefault="006233E2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pt-BR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pt-BR"/>
                    </w:rPr>
                    <w:lastRenderedPageBreak/>
                    <w:t xml:space="preserve">- Поставляемый сетевой кабель должен быть высококачественным наружным кабелем UTP CAT5e для видеонаблюдения и сетевых устройств минимальной длиной 305 м (1000 футов) на каждый кабель. Жилы кабеля должны быть изготовлены из бескислородной меди высокой чистоты, обеспечивающей надежную передачу данных и поддержку технологии PoE (Power over Ethernet). Внешний слой кабеля должен иметь защитное покрытие типа MDPE или PE, обеспечивающее водонепроницаемость и достаточную устойчивость к внешним условиям окружающей среды, отвечающее стандарту защиты от пятен ANSI/TIA-568-C.2 и экологическим требованиям RoHS. Кабель должен соответствовать стандарту UTP CAT5e, иметь характеристическое сопротивление 100 Ом, поддерживать передачу данных до соответствующей скорости CAT5e и обеспечивать надежную работу на открытых площадках, поддерживая сетевые установки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pt-BR"/>
                    </w:rPr>
                    <w:lastRenderedPageBreak/>
                    <w:t>длиной до 100 м без существенных потерь сигнала.</w:t>
                  </w:r>
                </w:p>
              </w:tc>
              <w:tc>
                <w:tcPr>
                  <w:tcW w:w="2061" w:type="dxa"/>
                </w:tcPr>
                <w:p w14:paraId="7599374B" w14:textId="76C8928A" w:rsidR="005E6801" w:rsidRPr="009B706E" w:rsidRDefault="006233E2" w:rsidP="009F5EB6">
                  <w:pPr>
                    <w:framePr w:hSpace="180" w:wrap="around" w:vAnchor="text" w:hAnchor="margin" w:y="3164"/>
                    <w:jc w:val="center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lastRenderedPageBreak/>
                    <w:t xml:space="preserve">610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pt-BR"/>
                    </w:rPr>
                    <w:t>метр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 </w:t>
                  </w:r>
                  <w:r w:rsidR="005E6801"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 </w:t>
                  </w:r>
                </w:p>
              </w:tc>
            </w:tr>
            <w:tr w:rsidR="005E6801" w:rsidRPr="009B706E" w14:paraId="63BF6D4B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0418B130" w14:textId="337D01EE" w:rsidR="005E6801" w:rsidRPr="009B706E" w:rsidRDefault="006233E2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lastRenderedPageBreak/>
                    <w:t>Пластиковая дорожная сумка, размеры 40х25 см.</w:t>
                  </w:r>
                </w:p>
              </w:tc>
              <w:tc>
                <w:tcPr>
                  <w:tcW w:w="2061" w:type="dxa"/>
                </w:tcPr>
                <w:p w14:paraId="425220C1" w14:textId="673F99CB" w:rsidR="005E6801" w:rsidRPr="009B706E" w:rsidRDefault="006233E2" w:rsidP="009F5EB6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20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pt-BR"/>
                    </w:rPr>
                    <w:t>метр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  </w:t>
                  </w:r>
                </w:p>
              </w:tc>
            </w:tr>
            <w:tr w:rsidR="005E6801" w:rsidRPr="009B706E" w14:paraId="0BE38D3E" w14:textId="77777777" w:rsidTr="008B7BD8">
              <w:trPr>
                <w:trHeight w:val="251"/>
              </w:trPr>
              <w:tc>
                <w:tcPr>
                  <w:tcW w:w="6850" w:type="dxa"/>
                </w:tcPr>
                <w:p w14:paraId="41D0C6A4" w14:textId="6DC227CC" w:rsidR="005E6801" w:rsidRPr="009B706E" w:rsidRDefault="006233E2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- Экран: не менее 23,8</w:t>
                  </w:r>
                  <w:r w:rsidRPr="009B706E">
                    <w:rPr>
                      <w:rFonts w:ascii="Courier New" w:hAnsi="Courier New" w:cs="Courier New"/>
                      <w:sz w:val="22"/>
                      <w:szCs w:val="22"/>
                      <w:lang w:val="ru-RU"/>
                    </w:rPr>
                    <w:t>″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,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тип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IPS, LED,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разрешение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: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не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менее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Full HD 1920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×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1080 (16:9),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частота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обновления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: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не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менее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100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Гц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,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время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отклика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: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максимум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–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5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мс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,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яркость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: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не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менее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250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кд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/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м²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,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контрастность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: 1000:1,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угол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обзора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: 178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°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/ 178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°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,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входы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: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не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менее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1 HDMI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и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VGA,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встроенные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</w:t>
                  </w:r>
                  <w:r w:rsidRPr="009B706E">
                    <w:rPr>
                      <w:rFonts w:ascii="GHEA Grapalat" w:hAnsi="GHEA Grapalat" w:cs="GHEA Grapalat"/>
                      <w:sz w:val="22"/>
                      <w:szCs w:val="22"/>
                      <w:lang w:val="ru-RU"/>
                    </w:rPr>
                    <w:t>динамики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.</w:t>
                  </w:r>
                </w:p>
              </w:tc>
              <w:tc>
                <w:tcPr>
                  <w:tcW w:w="2061" w:type="dxa"/>
                </w:tcPr>
                <w:p w14:paraId="016146BE" w14:textId="2196BE1A" w:rsidR="005E6801" w:rsidRPr="009B706E" w:rsidRDefault="006233E2" w:rsidP="009F5EB6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9B706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1  </w:t>
                  </w:r>
                  <w:r w:rsidRPr="009B706E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 xml:space="preserve"> шт</w:t>
                  </w:r>
                  <w:r w:rsidRPr="009B706E">
                    <w:rPr>
                      <w:rFonts w:ascii="Microsoft JhengHei" w:eastAsia="Microsoft JhengHei" w:hAnsi="Microsoft JhengHei" w:cs="Microsoft JhengHei"/>
                      <w:sz w:val="22"/>
                      <w:szCs w:val="22"/>
                      <w:lang w:val="hy-AM"/>
                    </w:rPr>
                    <w:t>․</w:t>
                  </w:r>
                </w:p>
              </w:tc>
            </w:tr>
            <w:tr w:rsidR="005E6801" w:rsidRPr="009F5EB6" w14:paraId="73C9085B" w14:textId="77777777" w:rsidTr="008B7BD8">
              <w:trPr>
                <w:trHeight w:val="263"/>
              </w:trPr>
              <w:tc>
                <w:tcPr>
                  <w:tcW w:w="6850" w:type="dxa"/>
                </w:tcPr>
                <w:p w14:paraId="33AE2911" w14:textId="7385C9ED" w:rsidR="005E6801" w:rsidRPr="009B706E" w:rsidRDefault="006551D9" w:rsidP="009F5EB6">
                  <w:pPr>
                    <w:framePr w:hSpace="180" w:wrap="around" w:vAnchor="text" w:hAnchor="margin" w:y="3164"/>
                    <w:jc w:val="both"/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6551D9"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  <w:t>Установка, сборка и регулировка поставляемой продукции должны осуществляться поставщиком.</w:t>
                  </w:r>
                </w:p>
              </w:tc>
              <w:tc>
                <w:tcPr>
                  <w:tcW w:w="2061" w:type="dxa"/>
                </w:tcPr>
                <w:p w14:paraId="3B6A303B" w14:textId="09F2BF55" w:rsidR="005E6801" w:rsidRPr="009B706E" w:rsidRDefault="005E6801" w:rsidP="009F5EB6">
                  <w:pPr>
                    <w:framePr w:hSpace="180" w:wrap="around" w:vAnchor="text" w:hAnchor="margin" w:y="3164"/>
                    <w:jc w:val="right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</w:tbl>
          <w:p w14:paraId="4AEC2DCF" w14:textId="77777777" w:rsidR="00CD1CAF" w:rsidRPr="009B706E" w:rsidRDefault="00CD1CAF" w:rsidP="008B7BD8">
            <w:pPr>
              <w:pStyle w:val="HTMLPreformatted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2A53" w14:textId="77777777" w:rsidR="00CD1CAF" w:rsidRPr="009B706E" w:rsidRDefault="00CD1CAF" w:rsidP="0026484B">
            <w:pPr>
              <w:spacing w:after="200" w:line="276" w:lineRule="auto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B706E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Штук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0F9" w14:textId="53C6017C" w:rsidR="00CD1CAF" w:rsidRPr="009B706E" w:rsidRDefault="009B706E" w:rsidP="0026484B">
            <w:pPr>
              <w:spacing w:after="200"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B706E">
              <w:rPr>
                <w:rFonts w:ascii="GHEA Grapalat" w:hAnsi="GHEA Grapalat"/>
                <w:sz w:val="22"/>
                <w:szCs w:val="22"/>
                <w:lang w:val="hy-AM"/>
              </w:rPr>
              <w:t>1 700 000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CBB" w14:textId="30C3C790" w:rsidR="00CD1CAF" w:rsidRPr="009B706E" w:rsidRDefault="009B706E" w:rsidP="0026484B">
            <w:pPr>
              <w:spacing w:after="200" w:line="276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B706E">
              <w:rPr>
                <w:rFonts w:ascii="GHEA Grapalat" w:hAnsi="GHEA Grapalat"/>
                <w:sz w:val="22"/>
                <w:szCs w:val="22"/>
                <w:lang w:val="hy-AM"/>
              </w:rPr>
              <w:t>1 700 000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CEB0" w14:textId="6337A247" w:rsidR="00CD1CAF" w:rsidRPr="009B706E" w:rsidRDefault="00CD1CAF" w:rsidP="0026484B">
            <w:pPr>
              <w:spacing w:after="200" w:line="276" w:lineRule="auto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B706E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2055" w14:textId="6D0BCE29" w:rsidR="00CD1CAF" w:rsidRPr="009B706E" w:rsidRDefault="0026484B" w:rsidP="0026484B">
            <w:pPr>
              <w:spacing w:after="200" w:line="276" w:lineRule="auto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B706E">
              <w:rPr>
                <w:rFonts w:ascii="GHEA Grapalat" w:hAnsi="GHEA Grapalat"/>
                <w:sz w:val="22"/>
                <w:szCs w:val="22"/>
                <w:lang w:val="ru-RU"/>
              </w:rPr>
              <w:t>г</w:t>
            </w:r>
            <w:r w:rsidRPr="009B706E">
              <w:rPr>
                <w:rFonts w:ascii="Microsoft JhengHei" w:eastAsia="Microsoft JhengHei" w:hAnsi="Microsoft JhengHei" w:cs="Microsoft JhengHei"/>
                <w:sz w:val="22"/>
                <w:szCs w:val="22"/>
                <w:lang w:val="hy-AM"/>
              </w:rPr>
              <w:t>․</w:t>
            </w:r>
            <w:r w:rsidR="005E6801" w:rsidRPr="009B706E">
              <w:rPr>
                <w:rFonts w:ascii="GHEA Grapalat" w:hAnsi="GHEA Grapalat"/>
                <w:sz w:val="22"/>
                <w:szCs w:val="22"/>
                <w:lang w:val="ru-RU"/>
              </w:rPr>
              <w:t>Горис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5A63" w14:textId="5C352540" w:rsidR="00CD1CAF" w:rsidRPr="009B706E" w:rsidRDefault="00CD1CAF" w:rsidP="0026484B">
            <w:pPr>
              <w:spacing w:after="200" w:line="276" w:lineRule="auto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B706E">
              <w:rPr>
                <w:rFonts w:ascii="GHEA Grapalat" w:hAnsi="GHEA Grapalat"/>
                <w:sz w:val="22"/>
                <w:szCs w:val="22"/>
                <w:lang w:val="ru-RU"/>
              </w:rPr>
              <w:t xml:space="preserve">Через </w:t>
            </w:r>
            <w:r w:rsidR="009B706E" w:rsidRPr="009B706E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="00782756" w:rsidRPr="009B706E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  <w:r w:rsidRPr="009B706E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дней после вступления соглашения в силу</w:t>
            </w:r>
          </w:p>
        </w:tc>
      </w:tr>
    </w:tbl>
    <w:p w14:paraId="4BE0F9E0" w14:textId="77777777" w:rsidR="00CD1CAF" w:rsidRPr="005E6801" w:rsidRDefault="00CD1CAF" w:rsidP="005E6801">
      <w:pPr>
        <w:rPr>
          <w:lang w:val="ru-RU"/>
        </w:rPr>
      </w:pPr>
    </w:p>
    <w:p w14:paraId="4F530C6F" w14:textId="77777777" w:rsidR="005E6801" w:rsidRPr="005E6801" w:rsidRDefault="005E6801" w:rsidP="005E6801">
      <w:pPr>
        <w:rPr>
          <w:lang w:val="ru-RU"/>
        </w:rPr>
      </w:pPr>
    </w:p>
    <w:sectPr w:rsidR="005E6801" w:rsidRPr="005E6801" w:rsidSect="00EA53D6">
      <w:pgSz w:w="16838" w:h="11906" w:orient="landscape"/>
      <w:pgMar w:top="360" w:right="540" w:bottom="180" w:left="4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3FCF"/>
    <w:multiLevelType w:val="hybridMultilevel"/>
    <w:tmpl w:val="AA0AE43C"/>
    <w:lvl w:ilvl="0" w:tplc="66D8C750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03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3456116"/>
    <w:multiLevelType w:val="multilevel"/>
    <w:tmpl w:val="9A6E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7062F9"/>
    <w:multiLevelType w:val="hybridMultilevel"/>
    <w:tmpl w:val="F97801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82726"/>
    <w:multiLevelType w:val="hybridMultilevel"/>
    <w:tmpl w:val="38F8F1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8252C"/>
    <w:multiLevelType w:val="hybridMultilevel"/>
    <w:tmpl w:val="968036A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884905"/>
    <w:multiLevelType w:val="hybridMultilevel"/>
    <w:tmpl w:val="537E68B4"/>
    <w:lvl w:ilvl="0" w:tplc="374CC5D6"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GHEA Grapalat" w:eastAsia="Calibri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E30E3"/>
    <w:multiLevelType w:val="multilevel"/>
    <w:tmpl w:val="45982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F34D3F"/>
    <w:multiLevelType w:val="hybridMultilevel"/>
    <w:tmpl w:val="51D243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AA0188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BB0B30"/>
    <w:multiLevelType w:val="hybridMultilevel"/>
    <w:tmpl w:val="A00441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451007"/>
    <w:multiLevelType w:val="hybridMultilevel"/>
    <w:tmpl w:val="0BF4EB2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130682"/>
    <w:multiLevelType w:val="multilevel"/>
    <w:tmpl w:val="D364628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B1B16"/>
    <w:multiLevelType w:val="multilevel"/>
    <w:tmpl w:val="BD6E985C"/>
    <w:styleLink w:val="WWNum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1F7996"/>
    <w:multiLevelType w:val="hybridMultilevel"/>
    <w:tmpl w:val="A6767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F304A2"/>
    <w:multiLevelType w:val="multilevel"/>
    <w:tmpl w:val="F69C71DC"/>
    <w:styleLink w:val="WWNum1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  <w:sz w:val="24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16" w15:restartNumberingAfterBreak="0">
    <w:nsid w:val="57647276"/>
    <w:multiLevelType w:val="multilevel"/>
    <w:tmpl w:val="68C614B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440"/>
      </w:pPr>
      <w:rPr>
        <w:rFonts w:hint="default"/>
      </w:rPr>
    </w:lvl>
  </w:abstractNum>
  <w:abstractNum w:abstractNumId="17" w15:restartNumberingAfterBreak="0">
    <w:nsid w:val="57B213AF"/>
    <w:multiLevelType w:val="hybridMultilevel"/>
    <w:tmpl w:val="9A9AAE5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9DC1530"/>
    <w:multiLevelType w:val="hybridMultilevel"/>
    <w:tmpl w:val="FE640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F2E47"/>
    <w:multiLevelType w:val="hybridMultilevel"/>
    <w:tmpl w:val="5C04910A"/>
    <w:lvl w:ilvl="0" w:tplc="C4740B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47C31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AB3E19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52410E"/>
    <w:multiLevelType w:val="hybridMultilevel"/>
    <w:tmpl w:val="FE3848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5503E"/>
    <w:multiLevelType w:val="hybridMultilevel"/>
    <w:tmpl w:val="34BA51C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595C4E"/>
    <w:multiLevelType w:val="hybridMultilevel"/>
    <w:tmpl w:val="FE64E2EE"/>
    <w:lvl w:ilvl="0" w:tplc="5270F65E">
      <w:start w:val="31"/>
      <w:numFmt w:val="bullet"/>
      <w:lvlText w:val="-"/>
      <w:lvlJc w:val="left"/>
      <w:pPr>
        <w:ind w:left="450" w:hanging="360"/>
      </w:pPr>
      <w:rPr>
        <w:rFonts w:ascii="GHEA Grapalat" w:eastAsia="Times New Roman" w:hAnsi="GHEA Grapalat" w:cs="Times New Roman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71922C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2EA4DD3"/>
    <w:multiLevelType w:val="multilevel"/>
    <w:tmpl w:val="B2BEAAC4"/>
    <w:styleLink w:val="WWNum5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27" w15:restartNumberingAfterBreak="0">
    <w:nsid w:val="73375EE0"/>
    <w:multiLevelType w:val="multilevel"/>
    <w:tmpl w:val="1E5E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543CF7"/>
    <w:multiLevelType w:val="multilevel"/>
    <w:tmpl w:val="B9E4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2E1449"/>
    <w:multiLevelType w:val="multilevel"/>
    <w:tmpl w:val="DFA68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93A8A"/>
    <w:multiLevelType w:val="multilevel"/>
    <w:tmpl w:val="EAEADB2C"/>
    <w:styleLink w:val="WWNum4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b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31" w15:restartNumberingAfterBreak="0">
    <w:nsid w:val="786B652A"/>
    <w:multiLevelType w:val="hybridMultilevel"/>
    <w:tmpl w:val="A5182A6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C757876"/>
    <w:multiLevelType w:val="hybridMultilevel"/>
    <w:tmpl w:val="51CC7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14"/>
  </w:num>
  <w:num w:numId="4">
    <w:abstractNumId w:val="6"/>
  </w:num>
  <w:num w:numId="5">
    <w:abstractNumId w:val="4"/>
  </w:num>
  <w:num w:numId="6">
    <w:abstractNumId w:val="22"/>
  </w:num>
  <w:num w:numId="7">
    <w:abstractNumId w:val="9"/>
  </w:num>
  <w:num w:numId="8">
    <w:abstractNumId w:val="21"/>
  </w:num>
  <w:num w:numId="9">
    <w:abstractNumId w:val="28"/>
  </w:num>
  <w:num w:numId="10">
    <w:abstractNumId w:val="20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30"/>
  </w:num>
  <w:num w:numId="16">
    <w:abstractNumId w:val="26"/>
  </w:num>
  <w:num w:numId="17">
    <w:abstractNumId w:val="30"/>
  </w:num>
  <w:num w:numId="18">
    <w:abstractNumId w:val="26"/>
  </w:num>
  <w:num w:numId="19">
    <w:abstractNumId w:val="15"/>
  </w:num>
  <w:num w:numId="20">
    <w:abstractNumId w:val="7"/>
  </w:num>
  <w:num w:numId="21">
    <w:abstractNumId w:val="2"/>
  </w:num>
  <w:num w:numId="22">
    <w:abstractNumId w:val="27"/>
  </w:num>
  <w:num w:numId="23">
    <w:abstractNumId w:val="10"/>
  </w:num>
  <w:num w:numId="24">
    <w:abstractNumId w:val="11"/>
  </w:num>
  <w:num w:numId="25">
    <w:abstractNumId w:val="19"/>
  </w:num>
  <w:num w:numId="26">
    <w:abstractNumId w:val="31"/>
  </w:num>
  <w:num w:numId="27">
    <w:abstractNumId w:val="17"/>
  </w:num>
  <w:num w:numId="28">
    <w:abstractNumId w:val="23"/>
  </w:num>
  <w:num w:numId="29">
    <w:abstractNumId w:val="5"/>
  </w:num>
  <w:num w:numId="30">
    <w:abstractNumId w:val="0"/>
  </w:num>
  <w:num w:numId="31">
    <w:abstractNumId w:val="16"/>
  </w:num>
  <w:num w:numId="32">
    <w:abstractNumId w:val="8"/>
  </w:num>
  <w:num w:numId="33">
    <w:abstractNumId w:val="29"/>
  </w:num>
  <w:num w:numId="34">
    <w:abstractNumId w:val="32"/>
  </w:num>
  <w:num w:numId="35">
    <w:abstractNumId w:val="18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602"/>
    <w:rsid w:val="0000139B"/>
    <w:rsid w:val="00001E91"/>
    <w:rsid w:val="00005C0F"/>
    <w:rsid w:val="00015AD2"/>
    <w:rsid w:val="00016F91"/>
    <w:rsid w:val="00026B83"/>
    <w:rsid w:val="00031C1D"/>
    <w:rsid w:val="00034038"/>
    <w:rsid w:val="00034FBC"/>
    <w:rsid w:val="00035B6F"/>
    <w:rsid w:val="000372FD"/>
    <w:rsid w:val="00041228"/>
    <w:rsid w:val="00042D48"/>
    <w:rsid w:val="00055F7D"/>
    <w:rsid w:val="000608DA"/>
    <w:rsid w:val="000613F6"/>
    <w:rsid w:val="00061693"/>
    <w:rsid w:val="00062AA8"/>
    <w:rsid w:val="0008058C"/>
    <w:rsid w:val="00082F09"/>
    <w:rsid w:val="000973E7"/>
    <w:rsid w:val="000976CE"/>
    <w:rsid w:val="000978F8"/>
    <w:rsid w:val="000A55D2"/>
    <w:rsid w:val="000A5F85"/>
    <w:rsid w:val="000B267D"/>
    <w:rsid w:val="000B77C5"/>
    <w:rsid w:val="000C76B9"/>
    <w:rsid w:val="000E7013"/>
    <w:rsid w:val="000F0DBD"/>
    <w:rsid w:val="000F428E"/>
    <w:rsid w:val="00105D51"/>
    <w:rsid w:val="00105F6A"/>
    <w:rsid w:val="0011456A"/>
    <w:rsid w:val="0011461B"/>
    <w:rsid w:val="001300E7"/>
    <w:rsid w:val="0014307C"/>
    <w:rsid w:val="00143876"/>
    <w:rsid w:val="0014544D"/>
    <w:rsid w:val="00152AD1"/>
    <w:rsid w:val="00154EF8"/>
    <w:rsid w:val="00177154"/>
    <w:rsid w:val="00184929"/>
    <w:rsid w:val="00195194"/>
    <w:rsid w:val="00196542"/>
    <w:rsid w:val="001B497A"/>
    <w:rsid w:val="001C1595"/>
    <w:rsid w:val="001C1F8F"/>
    <w:rsid w:val="001D385E"/>
    <w:rsid w:val="001F4B62"/>
    <w:rsid w:val="00202A6F"/>
    <w:rsid w:val="00204C9F"/>
    <w:rsid w:val="00220B31"/>
    <w:rsid w:val="00232985"/>
    <w:rsid w:val="00232EDC"/>
    <w:rsid w:val="0023324D"/>
    <w:rsid w:val="00233E0F"/>
    <w:rsid w:val="002441EF"/>
    <w:rsid w:val="00245496"/>
    <w:rsid w:val="00250D3A"/>
    <w:rsid w:val="00253CCF"/>
    <w:rsid w:val="002548B5"/>
    <w:rsid w:val="00255400"/>
    <w:rsid w:val="00261A3E"/>
    <w:rsid w:val="0026454D"/>
    <w:rsid w:val="0026484B"/>
    <w:rsid w:val="00265018"/>
    <w:rsid w:val="0026612F"/>
    <w:rsid w:val="00266CF2"/>
    <w:rsid w:val="0027020A"/>
    <w:rsid w:val="002702F7"/>
    <w:rsid w:val="00271026"/>
    <w:rsid w:val="00271AA7"/>
    <w:rsid w:val="00272968"/>
    <w:rsid w:val="00273C59"/>
    <w:rsid w:val="00273E68"/>
    <w:rsid w:val="00277FA9"/>
    <w:rsid w:val="00291B83"/>
    <w:rsid w:val="002943AB"/>
    <w:rsid w:val="00295219"/>
    <w:rsid w:val="002A063A"/>
    <w:rsid w:val="002A11A6"/>
    <w:rsid w:val="002A38E3"/>
    <w:rsid w:val="002A4D89"/>
    <w:rsid w:val="002A6CD7"/>
    <w:rsid w:val="002A74E4"/>
    <w:rsid w:val="002B3DA9"/>
    <w:rsid w:val="002B5FB7"/>
    <w:rsid w:val="002B735A"/>
    <w:rsid w:val="002C4185"/>
    <w:rsid w:val="002C7F05"/>
    <w:rsid w:val="002D4EBF"/>
    <w:rsid w:val="002D7018"/>
    <w:rsid w:val="002D78F9"/>
    <w:rsid w:val="002E7B2C"/>
    <w:rsid w:val="002E7E75"/>
    <w:rsid w:val="002F24EB"/>
    <w:rsid w:val="002F7B8F"/>
    <w:rsid w:val="00304BEA"/>
    <w:rsid w:val="00311875"/>
    <w:rsid w:val="00313556"/>
    <w:rsid w:val="00325130"/>
    <w:rsid w:val="00330207"/>
    <w:rsid w:val="00343CE5"/>
    <w:rsid w:val="003507BE"/>
    <w:rsid w:val="003509EC"/>
    <w:rsid w:val="00362697"/>
    <w:rsid w:val="00367712"/>
    <w:rsid w:val="00385026"/>
    <w:rsid w:val="00387A84"/>
    <w:rsid w:val="003968D1"/>
    <w:rsid w:val="003A0A8E"/>
    <w:rsid w:val="003A2524"/>
    <w:rsid w:val="003A4480"/>
    <w:rsid w:val="003A49E7"/>
    <w:rsid w:val="003A714F"/>
    <w:rsid w:val="003B3994"/>
    <w:rsid w:val="003B6F67"/>
    <w:rsid w:val="003C340C"/>
    <w:rsid w:val="003C7896"/>
    <w:rsid w:val="003D0FFF"/>
    <w:rsid w:val="003D76ED"/>
    <w:rsid w:val="003E40F0"/>
    <w:rsid w:val="003E48CF"/>
    <w:rsid w:val="003F239F"/>
    <w:rsid w:val="003F3E61"/>
    <w:rsid w:val="004030E7"/>
    <w:rsid w:val="0040683A"/>
    <w:rsid w:val="00416498"/>
    <w:rsid w:val="00417C07"/>
    <w:rsid w:val="00432494"/>
    <w:rsid w:val="00434D00"/>
    <w:rsid w:val="00444D64"/>
    <w:rsid w:val="00453010"/>
    <w:rsid w:val="004671AE"/>
    <w:rsid w:val="00471D95"/>
    <w:rsid w:val="0047259D"/>
    <w:rsid w:val="00484F68"/>
    <w:rsid w:val="00485B1A"/>
    <w:rsid w:val="00490054"/>
    <w:rsid w:val="004937DB"/>
    <w:rsid w:val="004940F3"/>
    <w:rsid w:val="004A720E"/>
    <w:rsid w:val="004C07BB"/>
    <w:rsid w:val="004D3806"/>
    <w:rsid w:val="004F1857"/>
    <w:rsid w:val="004F6247"/>
    <w:rsid w:val="004F6A92"/>
    <w:rsid w:val="00506494"/>
    <w:rsid w:val="00513DC2"/>
    <w:rsid w:val="00521EED"/>
    <w:rsid w:val="00536134"/>
    <w:rsid w:val="0053651C"/>
    <w:rsid w:val="005478F0"/>
    <w:rsid w:val="00553DE0"/>
    <w:rsid w:val="005620F6"/>
    <w:rsid w:val="00563163"/>
    <w:rsid w:val="0057159D"/>
    <w:rsid w:val="00581FD8"/>
    <w:rsid w:val="00582493"/>
    <w:rsid w:val="00582C3F"/>
    <w:rsid w:val="00584641"/>
    <w:rsid w:val="00586911"/>
    <w:rsid w:val="00592AB0"/>
    <w:rsid w:val="00593256"/>
    <w:rsid w:val="00597BCD"/>
    <w:rsid w:val="005A429E"/>
    <w:rsid w:val="005A7A7D"/>
    <w:rsid w:val="005B4C41"/>
    <w:rsid w:val="005C4D08"/>
    <w:rsid w:val="005D4031"/>
    <w:rsid w:val="005E60F8"/>
    <w:rsid w:val="005E6801"/>
    <w:rsid w:val="005F1B33"/>
    <w:rsid w:val="005F43E8"/>
    <w:rsid w:val="005F636B"/>
    <w:rsid w:val="005F7E37"/>
    <w:rsid w:val="0060121D"/>
    <w:rsid w:val="0061368E"/>
    <w:rsid w:val="00613878"/>
    <w:rsid w:val="006150CF"/>
    <w:rsid w:val="00621957"/>
    <w:rsid w:val="006233E2"/>
    <w:rsid w:val="006238B1"/>
    <w:rsid w:val="006352E3"/>
    <w:rsid w:val="0064361F"/>
    <w:rsid w:val="006464B5"/>
    <w:rsid w:val="00653EE5"/>
    <w:rsid w:val="0065438E"/>
    <w:rsid w:val="006551D9"/>
    <w:rsid w:val="00660602"/>
    <w:rsid w:val="00662EC9"/>
    <w:rsid w:val="00676622"/>
    <w:rsid w:val="00680350"/>
    <w:rsid w:val="00681585"/>
    <w:rsid w:val="00686BEB"/>
    <w:rsid w:val="00687C69"/>
    <w:rsid w:val="00691629"/>
    <w:rsid w:val="006945B6"/>
    <w:rsid w:val="006A342D"/>
    <w:rsid w:val="006A3628"/>
    <w:rsid w:val="006A5992"/>
    <w:rsid w:val="006B57B6"/>
    <w:rsid w:val="006C1DA4"/>
    <w:rsid w:val="006C31D3"/>
    <w:rsid w:val="006D027F"/>
    <w:rsid w:val="006E0A0D"/>
    <w:rsid w:val="006E30D4"/>
    <w:rsid w:val="006E48DC"/>
    <w:rsid w:val="006E7936"/>
    <w:rsid w:val="006F242B"/>
    <w:rsid w:val="006F4B31"/>
    <w:rsid w:val="006F7662"/>
    <w:rsid w:val="00703494"/>
    <w:rsid w:val="00712799"/>
    <w:rsid w:val="00717F23"/>
    <w:rsid w:val="00733C98"/>
    <w:rsid w:val="007346C7"/>
    <w:rsid w:val="00737B16"/>
    <w:rsid w:val="007407C7"/>
    <w:rsid w:val="007417A3"/>
    <w:rsid w:val="007509EE"/>
    <w:rsid w:val="007526A2"/>
    <w:rsid w:val="00754DB3"/>
    <w:rsid w:val="007661BF"/>
    <w:rsid w:val="00773FE0"/>
    <w:rsid w:val="00776C0A"/>
    <w:rsid w:val="00782756"/>
    <w:rsid w:val="00791D62"/>
    <w:rsid w:val="00792A88"/>
    <w:rsid w:val="00796D5C"/>
    <w:rsid w:val="007A6162"/>
    <w:rsid w:val="007A670F"/>
    <w:rsid w:val="007B25A1"/>
    <w:rsid w:val="007B33E3"/>
    <w:rsid w:val="007B7069"/>
    <w:rsid w:val="007C3992"/>
    <w:rsid w:val="007D119B"/>
    <w:rsid w:val="007D39C3"/>
    <w:rsid w:val="007D4DF7"/>
    <w:rsid w:val="007D77D1"/>
    <w:rsid w:val="007E5354"/>
    <w:rsid w:val="007F3263"/>
    <w:rsid w:val="007F4182"/>
    <w:rsid w:val="00802F09"/>
    <w:rsid w:val="008031FC"/>
    <w:rsid w:val="0080705A"/>
    <w:rsid w:val="00816852"/>
    <w:rsid w:val="00832348"/>
    <w:rsid w:val="00832659"/>
    <w:rsid w:val="0084181A"/>
    <w:rsid w:val="00846873"/>
    <w:rsid w:val="0085491A"/>
    <w:rsid w:val="00857904"/>
    <w:rsid w:val="00862EB1"/>
    <w:rsid w:val="00863F0A"/>
    <w:rsid w:val="008648D3"/>
    <w:rsid w:val="0087581F"/>
    <w:rsid w:val="0087641B"/>
    <w:rsid w:val="00876E11"/>
    <w:rsid w:val="00882495"/>
    <w:rsid w:val="00885E38"/>
    <w:rsid w:val="008A0595"/>
    <w:rsid w:val="008A235E"/>
    <w:rsid w:val="008A25E7"/>
    <w:rsid w:val="008A2F31"/>
    <w:rsid w:val="008A343F"/>
    <w:rsid w:val="008B2B73"/>
    <w:rsid w:val="008B78AE"/>
    <w:rsid w:val="008B7DA9"/>
    <w:rsid w:val="008C272F"/>
    <w:rsid w:val="008C4838"/>
    <w:rsid w:val="008C67FB"/>
    <w:rsid w:val="008E073E"/>
    <w:rsid w:val="008E430F"/>
    <w:rsid w:val="00901D4A"/>
    <w:rsid w:val="009021DF"/>
    <w:rsid w:val="0090559C"/>
    <w:rsid w:val="009112A8"/>
    <w:rsid w:val="00917EDC"/>
    <w:rsid w:val="0094539E"/>
    <w:rsid w:val="00953E5E"/>
    <w:rsid w:val="00954644"/>
    <w:rsid w:val="00955C45"/>
    <w:rsid w:val="009668AB"/>
    <w:rsid w:val="00967D13"/>
    <w:rsid w:val="00976D6D"/>
    <w:rsid w:val="00976DDD"/>
    <w:rsid w:val="00980FCD"/>
    <w:rsid w:val="00996160"/>
    <w:rsid w:val="00997AEB"/>
    <w:rsid w:val="009A7409"/>
    <w:rsid w:val="009B1D62"/>
    <w:rsid w:val="009B706E"/>
    <w:rsid w:val="009C15AB"/>
    <w:rsid w:val="009C6708"/>
    <w:rsid w:val="009F55DF"/>
    <w:rsid w:val="009F5EB6"/>
    <w:rsid w:val="009F7096"/>
    <w:rsid w:val="00A10E64"/>
    <w:rsid w:val="00A175E1"/>
    <w:rsid w:val="00A20409"/>
    <w:rsid w:val="00A213CE"/>
    <w:rsid w:val="00A22C6A"/>
    <w:rsid w:val="00A24F48"/>
    <w:rsid w:val="00A354FE"/>
    <w:rsid w:val="00A4713B"/>
    <w:rsid w:val="00A5660D"/>
    <w:rsid w:val="00A57890"/>
    <w:rsid w:val="00A67069"/>
    <w:rsid w:val="00A70F2B"/>
    <w:rsid w:val="00A81E87"/>
    <w:rsid w:val="00A83B9D"/>
    <w:rsid w:val="00A87451"/>
    <w:rsid w:val="00A95AD7"/>
    <w:rsid w:val="00A97C47"/>
    <w:rsid w:val="00AA4CAD"/>
    <w:rsid w:val="00AC4742"/>
    <w:rsid w:val="00AC764E"/>
    <w:rsid w:val="00AD15CD"/>
    <w:rsid w:val="00AD58E3"/>
    <w:rsid w:val="00AE216D"/>
    <w:rsid w:val="00AE35B2"/>
    <w:rsid w:val="00AF1D17"/>
    <w:rsid w:val="00AF5F6C"/>
    <w:rsid w:val="00AF7F0A"/>
    <w:rsid w:val="00B02163"/>
    <w:rsid w:val="00B10681"/>
    <w:rsid w:val="00B11849"/>
    <w:rsid w:val="00B1750E"/>
    <w:rsid w:val="00B2416D"/>
    <w:rsid w:val="00B27498"/>
    <w:rsid w:val="00B27CCB"/>
    <w:rsid w:val="00B3082A"/>
    <w:rsid w:val="00B34836"/>
    <w:rsid w:val="00B35EF2"/>
    <w:rsid w:val="00B369C3"/>
    <w:rsid w:val="00B41D0F"/>
    <w:rsid w:val="00B41E53"/>
    <w:rsid w:val="00B438EA"/>
    <w:rsid w:val="00B44663"/>
    <w:rsid w:val="00B45794"/>
    <w:rsid w:val="00B50FBD"/>
    <w:rsid w:val="00B52CF8"/>
    <w:rsid w:val="00B6567F"/>
    <w:rsid w:val="00B669E9"/>
    <w:rsid w:val="00B66D97"/>
    <w:rsid w:val="00B8761D"/>
    <w:rsid w:val="00BA095B"/>
    <w:rsid w:val="00BA3F45"/>
    <w:rsid w:val="00BA7A04"/>
    <w:rsid w:val="00BB220D"/>
    <w:rsid w:val="00BB5B77"/>
    <w:rsid w:val="00BC4C00"/>
    <w:rsid w:val="00BD3F52"/>
    <w:rsid w:val="00BD4276"/>
    <w:rsid w:val="00BD531F"/>
    <w:rsid w:val="00BD561E"/>
    <w:rsid w:val="00BD786F"/>
    <w:rsid w:val="00BE3557"/>
    <w:rsid w:val="00BE4D55"/>
    <w:rsid w:val="00BF272E"/>
    <w:rsid w:val="00BF653D"/>
    <w:rsid w:val="00BF7835"/>
    <w:rsid w:val="00C02A3B"/>
    <w:rsid w:val="00C059A9"/>
    <w:rsid w:val="00C12121"/>
    <w:rsid w:val="00C17D77"/>
    <w:rsid w:val="00C259FA"/>
    <w:rsid w:val="00C3070A"/>
    <w:rsid w:val="00C3242A"/>
    <w:rsid w:val="00C3418C"/>
    <w:rsid w:val="00C77F95"/>
    <w:rsid w:val="00C8072A"/>
    <w:rsid w:val="00C821CF"/>
    <w:rsid w:val="00C82FDA"/>
    <w:rsid w:val="00C848C3"/>
    <w:rsid w:val="00C90D80"/>
    <w:rsid w:val="00C92C5A"/>
    <w:rsid w:val="00C94745"/>
    <w:rsid w:val="00CA1231"/>
    <w:rsid w:val="00CA309D"/>
    <w:rsid w:val="00CA45BF"/>
    <w:rsid w:val="00CC0E22"/>
    <w:rsid w:val="00CC1977"/>
    <w:rsid w:val="00CC3E4B"/>
    <w:rsid w:val="00CC5DA7"/>
    <w:rsid w:val="00CD01FF"/>
    <w:rsid w:val="00CD09EC"/>
    <w:rsid w:val="00CD1CAF"/>
    <w:rsid w:val="00CD7F5B"/>
    <w:rsid w:val="00CE3AC7"/>
    <w:rsid w:val="00CE61ED"/>
    <w:rsid w:val="00CF539A"/>
    <w:rsid w:val="00D01BDF"/>
    <w:rsid w:val="00D1424E"/>
    <w:rsid w:val="00D157DB"/>
    <w:rsid w:val="00D46568"/>
    <w:rsid w:val="00D544BC"/>
    <w:rsid w:val="00D54DE9"/>
    <w:rsid w:val="00D568D0"/>
    <w:rsid w:val="00D5735D"/>
    <w:rsid w:val="00D63ECA"/>
    <w:rsid w:val="00D643F2"/>
    <w:rsid w:val="00D764AE"/>
    <w:rsid w:val="00D76B14"/>
    <w:rsid w:val="00D91A8C"/>
    <w:rsid w:val="00DA019E"/>
    <w:rsid w:val="00DA470C"/>
    <w:rsid w:val="00DA4C8D"/>
    <w:rsid w:val="00DA652B"/>
    <w:rsid w:val="00DA7AAF"/>
    <w:rsid w:val="00DB0D49"/>
    <w:rsid w:val="00DB5044"/>
    <w:rsid w:val="00DC23E9"/>
    <w:rsid w:val="00DC77B5"/>
    <w:rsid w:val="00DE1B61"/>
    <w:rsid w:val="00DE3D9D"/>
    <w:rsid w:val="00DF0713"/>
    <w:rsid w:val="00DF1247"/>
    <w:rsid w:val="00DF5E9C"/>
    <w:rsid w:val="00E13D21"/>
    <w:rsid w:val="00E13D91"/>
    <w:rsid w:val="00E14966"/>
    <w:rsid w:val="00E22D45"/>
    <w:rsid w:val="00E270D9"/>
    <w:rsid w:val="00E30547"/>
    <w:rsid w:val="00E3480F"/>
    <w:rsid w:val="00E416FB"/>
    <w:rsid w:val="00E44FE9"/>
    <w:rsid w:val="00E56FD7"/>
    <w:rsid w:val="00E6281D"/>
    <w:rsid w:val="00E66138"/>
    <w:rsid w:val="00E920EF"/>
    <w:rsid w:val="00E951D2"/>
    <w:rsid w:val="00EA53D6"/>
    <w:rsid w:val="00EB53F0"/>
    <w:rsid w:val="00EB6D4E"/>
    <w:rsid w:val="00EC1270"/>
    <w:rsid w:val="00EC14FE"/>
    <w:rsid w:val="00EC5787"/>
    <w:rsid w:val="00ED67B5"/>
    <w:rsid w:val="00EE154E"/>
    <w:rsid w:val="00EE41D8"/>
    <w:rsid w:val="00EF0487"/>
    <w:rsid w:val="00EF64FF"/>
    <w:rsid w:val="00F0000E"/>
    <w:rsid w:val="00F01097"/>
    <w:rsid w:val="00F037CC"/>
    <w:rsid w:val="00F13E1A"/>
    <w:rsid w:val="00F223B2"/>
    <w:rsid w:val="00F43C06"/>
    <w:rsid w:val="00F60CC4"/>
    <w:rsid w:val="00F625A9"/>
    <w:rsid w:val="00F67709"/>
    <w:rsid w:val="00F76099"/>
    <w:rsid w:val="00F84E00"/>
    <w:rsid w:val="00F86036"/>
    <w:rsid w:val="00F90E93"/>
    <w:rsid w:val="00F937C1"/>
    <w:rsid w:val="00F96999"/>
    <w:rsid w:val="00FB3183"/>
    <w:rsid w:val="00FB7EE3"/>
    <w:rsid w:val="00FC4633"/>
    <w:rsid w:val="00FD1E6D"/>
    <w:rsid w:val="00FD34C7"/>
    <w:rsid w:val="00FD43BB"/>
    <w:rsid w:val="00FD72BA"/>
    <w:rsid w:val="00FE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341114"/>
  <w15:docId w15:val="{69D0FB32-4CF6-42F8-9BB0-22D273AE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602"/>
    <w:rPr>
      <w:lang w:val="en-AU" w:eastAsia="ru-RU"/>
    </w:rPr>
  </w:style>
  <w:style w:type="paragraph" w:styleId="Heading1">
    <w:name w:val="heading 1"/>
    <w:basedOn w:val="Normal"/>
    <w:next w:val="Normal"/>
    <w:link w:val="Heading1Char"/>
    <w:qFormat/>
    <w:rsid w:val="00CC3E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660602"/>
    <w:pPr>
      <w:keepNext/>
      <w:jc w:val="right"/>
      <w:outlineLvl w:val="1"/>
    </w:pPr>
    <w:rPr>
      <w:rFonts w:ascii="Arial LatArm" w:hAnsi="Arial LatArm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1387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4361F"/>
    <w:pPr>
      <w:widowControl w:val="0"/>
      <w:bidi/>
      <w:adjustRightInd w:val="0"/>
      <w:spacing w:after="160" w:line="240" w:lineRule="exact"/>
    </w:pPr>
    <w:rPr>
      <w:lang w:val="en-GB" w:bidi="he-IL"/>
    </w:rPr>
  </w:style>
  <w:style w:type="paragraph" w:styleId="Header">
    <w:name w:val="header"/>
    <w:basedOn w:val="Normal"/>
    <w:rsid w:val="00660602"/>
    <w:pPr>
      <w:tabs>
        <w:tab w:val="center" w:pos="4153"/>
        <w:tab w:val="right" w:pos="8306"/>
      </w:tabs>
    </w:pPr>
    <w:rPr>
      <w:rFonts w:ascii="Arial Armenian" w:hAnsi="Arial Armenian"/>
      <w:sz w:val="22"/>
      <w:lang w:val="en-US" w:eastAsia="en-US"/>
    </w:rPr>
  </w:style>
  <w:style w:type="paragraph" w:styleId="BodyText2">
    <w:name w:val="Body Text 2"/>
    <w:basedOn w:val="Normal"/>
    <w:link w:val="BodyText2Char"/>
    <w:semiHidden/>
    <w:rsid w:val="00261A3E"/>
    <w:pPr>
      <w:jc w:val="both"/>
    </w:pPr>
    <w:rPr>
      <w:rFonts w:ascii="Times Armenian" w:hAnsi="Times Armenian"/>
      <w:lang w:val="en-US" w:eastAsia="en-US"/>
    </w:rPr>
  </w:style>
  <w:style w:type="character" w:customStyle="1" w:styleId="BodyText2Char">
    <w:name w:val="Body Text 2 Char"/>
    <w:link w:val="BodyText2"/>
    <w:semiHidden/>
    <w:rsid w:val="00261A3E"/>
    <w:rPr>
      <w:rFonts w:ascii="Times Armenian" w:hAnsi="Times Armenian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261A3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61A3E"/>
    <w:rPr>
      <w:lang w:eastAsia="en-US"/>
    </w:rPr>
  </w:style>
  <w:style w:type="paragraph" w:styleId="Title">
    <w:name w:val="Title"/>
    <w:basedOn w:val="Normal"/>
    <w:link w:val="TitleChar"/>
    <w:qFormat/>
    <w:rsid w:val="00261A3E"/>
    <w:pPr>
      <w:jc w:val="center"/>
    </w:pPr>
    <w:rPr>
      <w:rFonts w:ascii="Times Armenian" w:hAnsi="Times Armenian"/>
      <w:b/>
      <w:lang w:val="en-US" w:eastAsia="en-US"/>
    </w:rPr>
  </w:style>
  <w:style w:type="character" w:customStyle="1" w:styleId="TitleChar">
    <w:name w:val="Title Char"/>
    <w:link w:val="Title"/>
    <w:rsid w:val="00261A3E"/>
    <w:rPr>
      <w:rFonts w:ascii="Times Armenian" w:hAnsi="Times Armenian"/>
      <w:b/>
      <w:lang w:val="en-US" w:eastAsia="en-US" w:bidi="ar-SA"/>
    </w:rPr>
  </w:style>
  <w:style w:type="table" w:styleId="TableGrid">
    <w:name w:val="Table Grid"/>
    <w:basedOn w:val="TableNormal"/>
    <w:uiPriority w:val="39"/>
    <w:rsid w:val="00C02A3B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C02A3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rsid w:val="00876E11"/>
    <w:rPr>
      <w:rFonts w:ascii="Tahoma" w:hAnsi="Tahoma"/>
      <w:sz w:val="16"/>
      <w:szCs w:val="16"/>
      <w:lang w:eastAsia="x-none"/>
    </w:rPr>
  </w:style>
  <w:style w:type="paragraph" w:styleId="BodyText">
    <w:name w:val="Body Text"/>
    <w:basedOn w:val="Normal"/>
    <w:rsid w:val="002A38E3"/>
    <w:pPr>
      <w:spacing w:after="120"/>
    </w:pPr>
  </w:style>
  <w:style w:type="character" w:styleId="Hyperlink">
    <w:name w:val="Hyperlink"/>
    <w:uiPriority w:val="99"/>
    <w:unhideWhenUsed/>
    <w:rsid w:val="00304BE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304BE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A49E7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BalloonTextChar">
    <w:name w:val="Balloon Text Char"/>
    <w:link w:val="BalloonText"/>
    <w:rsid w:val="000F0DBD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055F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417A3"/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3Char">
    <w:name w:val="Heading 3 Char"/>
    <w:link w:val="Heading3"/>
    <w:semiHidden/>
    <w:rsid w:val="00613878"/>
    <w:rPr>
      <w:rFonts w:ascii="Calibri Light" w:eastAsia="Times New Roman" w:hAnsi="Calibri Light" w:cs="Times New Roman"/>
      <w:b/>
      <w:bCs/>
      <w:sz w:val="26"/>
      <w:szCs w:val="26"/>
      <w:lang w:val="en-AU" w:eastAsia="ru-RU"/>
    </w:rPr>
  </w:style>
  <w:style w:type="character" w:customStyle="1" w:styleId="im">
    <w:name w:val="im"/>
    <w:basedOn w:val="DefaultParagraphFont"/>
    <w:rsid w:val="0023324D"/>
  </w:style>
  <w:style w:type="character" w:customStyle="1" w:styleId="m8019451631735509121gmail-im">
    <w:name w:val="m_8019451631735509121gmail-im"/>
    <w:basedOn w:val="DefaultParagraphFont"/>
    <w:rsid w:val="0061368E"/>
  </w:style>
  <w:style w:type="paragraph" w:customStyle="1" w:styleId="Standard">
    <w:name w:val="Standard"/>
    <w:rsid w:val="004F6A92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DejaVu Sans"/>
      <w:sz w:val="22"/>
      <w:szCs w:val="22"/>
      <w:lang w:val="en-US" w:eastAsia="en-US"/>
    </w:rPr>
  </w:style>
  <w:style w:type="numbering" w:customStyle="1" w:styleId="WWNum1">
    <w:name w:val="WWNum1"/>
    <w:basedOn w:val="NoList"/>
    <w:rsid w:val="004F6A92"/>
    <w:pPr>
      <w:numPr>
        <w:numId w:val="12"/>
      </w:numPr>
    </w:pPr>
  </w:style>
  <w:style w:type="numbering" w:customStyle="1" w:styleId="WWNum2">
    <w:name w:val="WWNum2"/>
    <w:basedOn w:val="NoList"/>
    <w:rsid w:val="004F6A92"/>
    <w:pPr>
      <w:numPr>
        <w:numId w:val="13"/>
      </w:numPr>
    </w:pPr>
  </w:style>
  <w:style w:type="numbering" w:customStyle="1" w:styleId="WWNum3">
    <w:name w:val="WWNum3"/>
    <w:basedOn w:val="NoList"/>
    <w:rsid w:val="004F6A92"/>
    <w:pPr>
      <w:numPr>
        <w:numId w:val="14"/>
      </w:numPr>
    </w:pPr>
  </w:style>
  <w:style w:type="numbering" w:customStyle="1" w:styleId="WWNum4">
    <w:name w:val="WWNum4"/>
    <w:basedOn w:val="NoList"/>
    <w:rsid w:val="004F6A92"/>
    <w:pPr>
      <w:numPr>
        <w:numId w:val="15"/>
      </w:numPr>
    </w:pPr>
  </w:style>
  <w:style w:type="numbering" w:customStyle="1" w:styleId="WWNum5">
    <w:name w:val="WWNum5"/>
    <w:basedOn w:val="NoList"/>
    <w:rsid w:val="004F6A92"/>
    <w:pPr>
      <w:numPr>
        <w:numId w:val="16"/>
      </w:numPr>
    </w:pPr>
  </w:style>
  <w:style w:type="character" w:customStyle="1" w:styleId="m-4039299208515493850gmail-propdescr">
    <w:name w:val="m_-4039299208515493850gmail-prop_descr"/>
    <w:basedOn w:val="DefaultParagraphFont"/>
    <w:rsid w:val="007E5354"/>
  </w:style>
  <w:style w:type="character" w:customStyle="1" w:styleId="auto-style12">
    <w:name w:val="auto-style12"/>
    <w:basedOn w:val="DefaultParagraphFont"/>
    <w:rsid w:val="00796D5C"/>
  </w:style>
  <w:style w:type="character" w:customStyle="1" w:styleId="auto-style3">
    <w:name w:val="auto-style3"/>
    <w:basedOn w:val="DefaultParagraphFont"/>
    <w:rsid w:val="00796D5C"/>
  </w:style>
  <w:style w:type="paragraph" w:styleId="HTMLPreformatted">
    <w:name w:val="HTML Preformatted"/>
    <w:basedOn w:val="Normal"/>
    <w:link w:val="HTMLPreformattedChar"/>
    <w:uiPriority w:val="99"/>
    <w:unhideWhenUsed/>
    <w:rsid w:val="00143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307C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4307C"/>
  </w:style>
  <w:style w:type="paragraph" w:styleId="Subtitle">
    <w:name w:val="Subtitle"/>
    <w:basedOn w:val="Normal"/>
    <w:next w:val="Normal"/>
    <w:link w:val="SubtitleChar"/>
    <w:qFormat/>
    <w:rsid w:val="00C9474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9474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AU" w:eastAsia="ru-RU"/>
    </w:rPr>
  </w:style>
  <w:style w:type="character" w:customStyle="1" w:styleId="shorttext">
    <w:name w:val="short_text"/>
    <w:basedOn w:val="DefaultParagraphFont"/>
    <w:rsid w:val="000978F8"/>
  </w:style>
  <w:style w:type="character" w:customStyle="1" w:styleId="Heading1Char">
    <w:name w:val="Heading 1 Char"/>
    <w:basedOn w:val="DefaultParagraphFont"/>
    <w:link w:val="Heading1"/>
    <w:rsid w:val="00CC3E4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AU" w:eastAsia="ru-RU"/>
    </w:rPr>
  </w:style>
  <w:style w:type="paragraph" w:customStyle="1" w:styleId="3l91c">
    <w:name w:val="_3l91c"/>
    <w:basedOn w:val="Normal"/>
    <w:rsid w:val="00CC3E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Default">
    <w:name w:val="Default"/>
    <w:rsid w:val="005A42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E66138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773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63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18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252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5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49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6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5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4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969F6-086D-4AB2-B36C-7C602CF3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12</Pages>
  <Words>3074</Words>
  <Characters>17522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20555</CharactersWithSpaces>
  <SharedDoc>false</SharedDoc>
  <HLinks>
    <vt:vector size="6" baseType="variant">
      <vt:variant>
        <vt:i4>3211315</vt:i4>
      </vt:variant>
      <vt:variant>
        <vt:i4>0</vt:i4>
      </vt:variant>
      <vt:variant>
        <vt:i4>0</vt:i4>
      </vt:variant>
      <vt:variant>
        <vt:i4>5</vt:i4>
      </vt:variant>
      <vt:variant>
        <vt:lpwstr>https://eurobaza.am/hy/accessories/mount-leostar-ls4081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https://mul2-mia.gov.am/tasks/6706989/oneclick?token=95f93d7ca6d176f82945398a641f33b9</cp:keywords>
  <cp:lastModifiedBy>Ani Khachatryan</cp:lastModifiedBy>
  <cp:revision>96</cp:revision>
  <cp:lastPrinted>2026-07-23T09:35:00Z</cp:lastPrinted>
  <dcterms:created xsi:type="dcterms:W3CDTF">2020-07-23T13:53:00Z</dcterms:created>
  <dcterms:modified xsi:type="dcterms:W3CDTF">2026-08-03T11:50:00Z</dcterms:modified>
</cp:coreProperties>
</file>