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ԱԱԻ-ԷԱՃԱՊՁԲ-26/33/1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обычный бензин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ԱԱԻ-ԷԱՃԱՊՁԲ-26/33/1</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обычный бензин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обычный бензин</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ԱԱԻ-ԷԱՃԱՊՁԲ-26/33/1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обычный бензин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регуляныи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ԱԱԻ-ԷԱՃԱՊՁԲ-26/33/1"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ԱԱԻ-ԷԱՃԱՊՁԲ-26/33/1"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ԱԱԻ-ԷԱՃԱՊՁԲ-26/33/1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регуляныи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15°С от 720 до 775 кг/м3, содержание серы не более 10 мг/кг, массовая доля кислорода не более 2,7%, объем части окислителей, не более: метанол-3%, этанол-5%, спирт изопропиловый-10%, спирт изобутиловый-10%, спирт тербутиловый-7%, эфиры (С5 и выше)-15%, другие окислители-10%, безопасность, маркировка и упаковка согласно Правительству РА 2004г. «Технический регламент топлив для двигателей внутреннего сгорания», утвержденный Постановлением N 1592 от 11 ноября. Снабжение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по просьбе заказчика,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регуляныи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