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ՀՀՏԿԵՆ-Ջ-ԷԱՃԱՊՁԲ-26/34  ծածկագրով էլեկտրոնային աճուրդի ընթացակարգով ավտոմեքենաների անիվների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ՀՀՏԿԵՆ-Ջ-ԷԱՃԱՊՁԲ-26/34  ծածկագրով էլեկտրոնային աճուրդի ընթացակարգով ավտոմեքենաների անիվների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ՀՀՏԿԵՆ-Ջ-ԷԱՃԱՊՁԲ-26/34  ծածկագրով էլեկտրոնային աճուրդի ընթացակարգով ավտոմեքենաների անիվների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ՀՀՏԿԵՆ-Ջ-ԷԱՃԱՊՁԲ-26/34  ծածկագրով էլեկտրոնային աճուրդի ընթացակարգով ավտոմեքենաների անիվների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անօդախուց, ձմեռային, արտաճանապարհային, մարդատար ավտոմեքենայի համար: Չափերը` 205/70R16:  Արտադրության տարեթիվը` 2026 թ: Անվադողի նշադրումը, մակնշումը և տեխնիկական առանձնահատկությունները պետք է համապատասխանեն ՀՍՏ 183-99 պահանջներին։ ԿԱՄԱ, Cordiant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անօդախուց, արտաճանապարհային, մարդատար ավտոմեքենայի համար, M/T, ձմեռային: Չափերը` 245/70 R16:  Արտադրության տարեթիվը` 2026 թ: Անվադողի նշադրումը, մակնշումը և տեխնիկական առանձնահատկությունները պետք է համապատասխանեն ՀՍՏ 183-99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անօդախուց, արտաճանապարհային, ձմեռային, մարդատար ավտոմեքենայի համար: Չափերը` 265/65R17:  Արտադրության տարեթիվը` 2026 թ: Անվադողի նշադրումը, մակնշումը և տեխնիկական առանձնահատկությունները պետք է համապատասխանեն ՀՍՏ 183-99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համասեզոնային, օդախցավոր, բեռնատար ավտոմեքենայի համար: Չափերը` 12.00 R20: Շերտայնությունը՝ ոչ պակաս 22։ Լրակազմի մեջ մտնում են դողը և օդախցիկը: Արտադրության տարեթիվը` 2026 թ: Անվադողի նշադրումը, մակնշումը և տեխնիկական առանձնահատկությունները պետք է համապատասխանեն ՀՍՏ 183-99 պահանջներին: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