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2026.08.05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SM-MH-EACHTPDB-26/02</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Муниципалитет Мегринского сообщества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Сюникская область, г. Мегри, З. Андраник №2</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ЗАКУПКА УСЛУГ ПО КОНТРОЛЮ ЗА БЕЗДОМНЫМИ ЖИВОТНЫМИ</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12:00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12:00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Шушан Саргсян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shushansargsyanh@mail.ru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+374 286-4-35-00</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Муниципалитет Мегринского сообщества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SM-MH-EACHTPDB-26/02</w:t>
      </w:r>
      <w:r w:rsidRPr="005704A1">
        <w:rPr>
          <w:rFonts w:ascii="Calibri" w:hAnsi="Calibri" w:cs="Times Armenian"/>
          <w:lang w:val="ru-RU"/>
        </w:rPr>
        <w:br/>
      </w:r>
      <w:r w:rsidRPr="005704A1">
        <w:rPr>
          <w:rFonts w:ascii="Calibri" w:hAnsi="Calibri" w:cstheme="minorHAnsi"/>
          <w:lang w:val="af-ZA"/>
        </w:rPr>
        <w:t>2026.08.05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Муниципалитет Мегринского сообщества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Муниципалитет Мегринского сообщества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ЗАКУПКА УСЛУГ ПО КОНТРОЛЮ ЗА БЕЗДОМНЫМИ ЖИВОТНЫМИ</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ЗАКУПКА УСЛУГ ПО КОНТРОЛЮ ЗА БЕЗДОМНЫМИ ЖИВОТНЫМИ</w:t>
      </w:r>
      <w:r w:rsidR="005704A1" w:rsidRPr="005704A1">
        <w:rPr>
          <w:rFonts w:ascii="Calibri" w:hAnsi="Calibri"/>
          <w:b/>
          <w:lang w:val="ru-RU"/>
        </w:rPr>
        <w:t>ДЛЯНУЖД</w:t>
      </w:r>
      <w:r w:rsidR="00D80C43" w:rsidRPr="00D80C43">
        <w:rPr>
          <w:rFonts w:ascii="Calibri" w:hAnsi="Calibri"/>
          <w:b/>
          <w:lang w:val="hy-AM"/>
        </w:rPr>
        <w:t>Муниципалитет Мегринского сообщества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SM-MH-EACHTPDB-26/02</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shushansargsyanh@mail.ru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ЗАКУПКА УСЛУГ ПО КОНТРОЛЮ ЗА БЕЗДОМНЫМИ ЖИВОТНЫМИ</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Թափառող կենդանիների վնասազերծման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12:00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367</w:t>
      </w:r>
      <w:r w:rsidRPr="005704A1">
        <w:rPr>
          <w:rFonts w:ascii="Calibri" w:hAnsi="Calibri"/>
          <w:szCs w:val="22"/>
        </w:rPr>
        <w:t xml:space="preserve"> драмом, российский рубль </w:t>
      </w:r>
      <w:r w:rsidRPr="005704A1">
        <w:rPr>
          <w:rFonts w:ascii="Calibri" w:hAnsi="Calibri"/>
          <w:lang w:val="hy-AM"/>
        </w:rPr>
        <w:t>4.52</w:t>
      </w:r>
      <w:r w:rsidRPr="005704A1">
        <w:rPr>
          <w:rFonts w:ascii="Calibri" w:hAnsi="Calibri"/>
          <w:szCs w:val="22"/>
        </w:rPr>
        <w:t xml:space="preserve">драмом, евро </w:t>
      </w:r>
      <w:r w:rsidRPr="005704A1">
        <w:rPr>
          <w:rFonts w:ascii="Calibri" w:hAnsi="Calibri"/>
          <w:lang w:val="hy-AM"/>
        </w:rPr>
        <w:t>422</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2026.08.18. 12:00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SM-MH-EACHTPDB-26/02</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Муниципалитет Мегринского сообщества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SM-MH-EACHTPDB-26/02</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SM-MH-EACHTPDB-26/02</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"SM-MH-EACHTPDB-26/02"</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Муниципалитет Мегринского сообщества*(далее — Заказчик) процедуре закупок под кодом SM-MH-EACHTPDB-26/02*.</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Мегринского сообщества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- 09425378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- 900305081094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"SM-MH-EACHTPDB-26/02"</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Муниципалитет Мегринского сообщества*(далее — Заказчик) процедуре закупок под кодом SM-MH-EACHTPDB-26/02*.</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Мегринского сообщества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- 09425378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- 900305081094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SM-MH-EACHTPDB-26/02</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^paymanagir:1_ru^</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^paymanagir:2_ru^</w:t>
      </w:r>
      <w:r w:rsidRPr="005704A1">
        <w:rPr>
          <w:rFonts w:ascii="Calibri" w:hAnsi="Calibri"/>
          <w:color w:val="000000" w:themeColor="text1"/>
          <w:lang w:val="ru-RU"/>
        </w:rPr>
        <w:t xml:space="preserve"> (</w:t>
      </w:r>
      <w:r w:rsidRPr="005704A1">
        <w:rPr>
          <w:rFonts w:ascii="Calibri" w:hAnsi="Calibri" w:cs="Calibri"/>
          <w:lang w:val="hy-AM"/>
        </w:rPr>
        <w:t>^paymanagir:3_ru^</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^paymanagir:4_ru^ (^paymanagir:5_ru^)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^paymanagir:6_ru^ (^paymanagir:7_ru^)</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^paymanagir:8_ru^</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^paymanagir:9_ru^</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^paymanagir:10_ru^</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^paymanagir:11_ru^</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^paymanagir:12_ru^</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^paymanagir:13_ru^</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^paymanagir:14_ru^</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^paymanagir:15_ru^</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^paymanagir:16_ru^</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^paymanagir:17_ru^</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^paymanagir:18_ru^</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Թափառող կենդանիների վնասազերծման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стерилизации безнадзорных животных (сокращению их численности путем стерилизации), предусмотренные настоящей технической спецификацией, включают отлов, стерилизацию и выпуск животных; при этом для их выполнения установлены следующие условия и критерии:
1. Разработка комплексного плана работ, обеспечивающего оперативное и эффективное проведение мероприятий.
2. Отлов безнадзорных животных, который должен осуществляться с применением современных и надлежащих средств (в отношении животных, создающих трудности в процессе отлова, будут использоваться специальное ружье для введения транквилизаторов или устройство для отстрела сетей). Транспортировка отловленных животных в приюты с использованием специально оборудованных для этой цели транспортных средств.
3. Временный приют/клиника должен представлять собой специально предназначенное для этих целей здание, которое в случае расположения в жилой зоне имеет отдельный вход, а также оснащено: • зоной приема для осмотра животных; • отдельным лечебным кабинетом; • отдельным хирургическим отделением; • отдельной диагностической лабораторией; • помещением для содержания животных после операции, а также больных животных; • холодильником для хранения трупов;• Помещение для хранения корма; • Санузел. Временный пункт содержания / лечебница должны быть обеспечены: естественным и искусственным освещением, системой горячего и холодного водоснабжения, бесперебойной подачей питьевой воды, а также системой естественной и искусственной вентиляции. Стены и пол должны быть пригодны для легкой очистки и мытья и устойчивы к воздействию дезинфицирующих средств; поверхности мебели, дверей и окон должны обладать достаточной прочностью, легко поддаваться чистке и быть устойчивыми к воздействию дезинфицирующих средств. Зона приема оснащена необходимым оборудованием для осмотра животных (смотровой стол, стул и т. д.), а также холодильником и шкафом для хранения медикаментов, вакцин и ветеринарных препаратов.Зоны приема оснащены бактерицидными лампами или иными средствами; операционная укомплектована необходимым оборудованием для проведения хирургических операций у животных (операционный стол, инструментальный стол, стул, раковина, стерилизатор и т. д.); лаборатория оснащена оборудованием, необходимым для анализа крови, мочи и кала (стол, шкаф, стул и т. д.); предусмотрено помещение для хранения патологического материала и соответствующее оборудование для его исследования; складские помещения и холодильные камеры оборудованы стеллажами и подставками, исключающими контакт хранимой продукции с полом, стенами и оборудованием.Операции по кастрации должны проводиться квалифицированным ветеринаром.
4. Приют осуществляет регистрацию и учет животных; для этого исполнитель обязан вести реестр отловленных животных, проводить их идентификацию (с использованием бирок из прочного материала) и выполнять клинический осмотр.
5. В условиях клиники — на основании заключения ветеринарного врача и положительного результата диагностического теста на лейшманиоз (входящий в перечень особо опасных заболеваний) либо, при невозможности проведения такого теста, на основании результатов исследования, выданных лабораторией, аккредитованной в Республике Армения для выявления болезней животных, — проводится эвтаназия животных, не поддающихся лечению, больных заболеваниями, опасными для людей и животных, или проявляющих агрессию (в соответствии с инструкциями по профилактике и ликвидации болезней и международными нормами), с последующей передачей биологических отходов и трупов животных на уничтожение методом кремации.Уничтожение трупов животных, а также биологических отходов осуществляется организацией, имеющей соответствующую лицензию, в соответствии с Законом Республики Армения «О ветеринарии».
6. При наличии у животных паразитов следует принять необходимые меры с использованием соответствующих лекарственных средств.
7. Стерилизация/кастрация клинически здоровых животных, 1–2 дня послеоперационного ухода.
8. Вакцинация против бешенства в соответствии с требованиями законодательства.
9. После проведения всех вышеуказанных ветеринарных мероприятий стерилизованному/кастрированному животному присваивается номер (с закреплением на ухе отличительной метки), и оно выпускается в место отлова (за исключением территорий образовательных, культурных, спортивных или медицинских организаций).
10. Выполнение указанных действий — транспортировка животных, их отлов, а также дезинфекция приюта/клиники и транспортных средств — осуществляется Исполнителем.
11. Оказание услуг осуществляется поэтапно, по взаимному согласованию, в течение двух дней после подачи заявки.
12. Для приема и регистрации обращений от населения и иных лиц исполнитель обязан обеспечить работу оператора в период с 09:00 до 19:00. Исполнитель обязан еженедельно представлять муниципальному органу отчеты о количестве отловленных животных с указанием числа собак, адресов их отлова, а также сведений о том, сколько животных было возвращено владельцам или подвергнуто эвтаназии. В течение срока оказания услуг должно быть отловлено (нейтрализовано) в общей сложности 57 бродячих собак. Услуги оказываются в два этапа, на сезонной основе, в сроки, определяемые заказчиком.
13. В случае возникновения риска инфекционных заболеваний животных, их заболевания или падежа необходимо незамедлительно уведомить уполномоченный орган — Инспекционный орган по безопасности пищевых продуктов РА — и выполнить предписания по профилактике и ликвидации заболеваний, а также ежемесячно предоставлять уполномоченному органу и заказчику информацию и отчеты о принятых противоэпидемических мерах и выявленных инфекционных и неинфекционных заболеваниях. В ходе оказания услуг сотрудники ответственного подразделения могут в любой день осуществлять контроль за процессом выполнения работ: отловом, стерилизацией/кастрацией, маркировкой и выпуском (не менее 57 бродячих собак).
Обязательные требования:
• наличие действующего договора с организацией, оказывающей услуги по кремации животных,
• предоставление полной информации о ветеринарной клинике или ветеринарном враче,
• наличие договоров на закупку необходимых вакцин,
• наличие договоров на закупку тестов для выявления опасных инфекционных заболеваний,
• предоставление четкой информации о месте проведения стерилизации, включая соответствующие фотографии,
• предоставление отчета о выполненной работе.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Мегри и Агарак, Сюникский регион, община Мегри,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 до 30.11.2026.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Թափառող կենդանիների վնասազերծման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