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ՊՈԼԻԿԼԻՆԻԿԱՅԻ ՀԱՄԱՐ ԱՆՀՐԱԺԵՇՏ ԳՈՒՅՔԻ ԵՎ ԲԺՇԿԱԿԱՆ ՍԱՐՔԱՎՈՐՈՒՄՆԵՐԻ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ՊՈԼԻԿԼԻՆԻԿԱՅԻ ՀԱՄԱՐ ԱՆՀՐԱԺԵՇՏ ԳՈՒՅՔԻ ԵՎ ԲԺՇԿԱԿԱՆ ՍԱՐՔԱՎՈՐՈՒՄՆԵՐԻ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ՊՈԼԻԿԼԻՆԻԿԱՅԻ ՀԱՄԱՐ ԱՆՀՐԱԺԵՇՏ ԳՈՒՅՔԻ ԵՎ ԲԺՇԿԱԿԱՆ ՍԱՐՔԱՎՈՐՈՒՄՆԵՐԻ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ՊՈԼԻԿԼԻՆԻԿԱՅԻ ՀԱՄԱՐ ԱՆՀՐԱԺԵՇՏ ԳՈՒՅՔԻ ԵՎ ԲԺՇԿԱԿԱՆ ՍԱՐՔԱՎՈՐՈՒՄՆԵՐԻ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ռեցիրկուլյատոր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Աուդիոմետր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բոլորը մեկում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ՍՄԿԲԿ-ԷԱՃԱՊՁԲ-26/45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ՍՄԿԲԿ-ԷԱՃԱՊՁԲ-26/45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«ԿԱՊԱՆԻ ԲԺՇԿԱԿԱՆ ԿԵՆՏՐՈՆ»ՓԲԸ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ռեցիրկուլյատոր Դիսփլեյի առկայություն Արտադրողականություն՝ ոչ պակաս քան 100 մ3/ժամ Մանրէաբանական էֆեկտիվություն՝ ոչ պակաս քան 99.9 % Ոչ պակաս քան 2 ներկառուցված լամպերի առկայություն Մանրէազերծ լամպերի ընդհանուր գումարային ուլտրամանուշակագույն ճառագայթումը ոչ պակաս քան 23,5 Ուլտրամանուշակագույն լամպերի կյանքի տևողությունը՝ ոչ պակաս քան 9000ժամ Ձայնային աղմուկը՝ ոչ ավել քան 42 դԲա Սնուցումը 220 Վ / 50 Հց Լրակազմ և պարագաներ Տեղադրում և մեկնարկ Աշխատակազմի ուսուցում տեղում Օգտագործման ձեռնարկ հայերեն կամ անգլերեն կամ ռուսերեն Սարքավորումը պետք է լինի նոր, չօգտագործված Լրակազմը ներառում է բոլոր անհրաժեշտ լրացուցիչ սարքերը և պարագաները, որոնք անհրաժեշտ են լիարժեք գործունեության համար (օրինակ՝ երկու լրացուցիչ լամպ և այլն) Երաշխիքը ոչ պակաս քան 24 ամիս Որակի վկայականներ (առկայություն) 1. ISO13485 կամ համարժեք 2. 93/42/EEC դիրեկտիվայով պահանջվող բոլոր անհրաժեշտ փորձարկումներն անցած CE սերտիֆիկատ կամ համարժեք MDR Regulation (EU) 2017/745 սերտիֆիկատ կամ բոլոր անհրաժեշտ փորձարկումներն անցած FDA սերտիֆիկատ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Աուդիոմետր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Աուդիոմետր տիմպանոմետրով Նախատեսված մեծահասակների երեխաների և նորածինների օդային և ոսկրային լսողության ստուգման, ինչպես նաև տիմպանոմետրիայի համար Տիմպանոմետրիա․ Տվիչի հաճախականությունները. ոչ պակաս քան․ Ոչ պակաս քան հետազոտություն անցկացնելու նպատակով 2 տարբեր հաճախականությունների առկայություն Ոչ պակաս քան 226 Հց ± 1 %, 85 դԲԱՃՄ ± 2 դԲ Ոչ պակաս քան 800 Հց ± 1%, 70,5 դԲԱՃՄ ± 2 դԲ Ճնշման միջակայք․ ոչ պակաս քան - 600-ից + 400 դեՊա միջակայքում Ճնշման ճշգրտությունը ոչ ավել քան ± 10 % կամ ± 10 դեՊա միջակայքում։ Ծավալի միջակայքը ոչ պակաս քան 0,05-ից 6,0 մլ (փոխհատուցված)։ Համապատասխանության միջակայք՝ ոչ պակաս քան 1- 7 մլ 226 Հց հաճախականության համար։ Ռեակտիվ հաղորդականության միջակայք՝ ոչ պակաս քան հասանելի սանդղակները՝ 5-15 միլիսիմենս Չափման ժամանակը ոչ ավել քան 20 վայրկյան Ակուստիկ ռեֆլեքս. Փորձարկման հաճախականությունները ոչ պակաս քան 0,5, 1, 2, 4 կՀց Փորձարկման մեթոդներ ոչ պակաս քան իպսիլատերալ, կոնտրալատերալ։ Իպսիլատերալ մակարդակը ոչ պակաս քան 70-ից 100 դԲ HL միջակայքում։ Կոնտրալատերալ մակարդակը ոչ պակաս քան 70-ից 110 դԲ HL միջակայքում։ Մակարդակի կարգավորումը ավտոմատ և ֆիքսված։ Ռեֆլեքսային անկում. Ստանդարտ տվիչի հաճախականությունը 226 Հց ± 1 %։ Փորձարկման հաճախականությունները ոչ պակաս քան 0,5, 1, 2, 4 կՀց Իպսիլատերալ մակարդակը ոչ պակաս քան 70-ից 100 դԲ HL միջակայքում։ Կոնտրալատերալ մակարդակը ոչ պակաս քան 70-ից 110 դԲ HL միջակայքում։ Փորձարկման մեթոդները ոչ պակաս քան ինտակտ և «ծակոտկեն»։ Ճնշման միջակայքը առնվազն - 600-ից + 400 դեՊա։ Աուդիոմետրիա. Փորձարկման ազդանշանները՝ ոչ պակաս քան սինուսային և տատանվող տոն։ Փորձարկման ազդանշանների ռեժիմները՝ ոչ պակաս քան պուլսային և շարունակական։ Օդային լսողության փորձարկման հաճախականությունները՝ ոչ պակաս քան 125, 250, 500, 750, 1000, 1500, 2000, 3000, 4000, 6000, 8000 Հց Ոսկրային լսողության թեստերի հաճախականությունները ոչ պակաս քան 250, 500, 750, 1000, 1500, 2000, 3000, 4000, 6000 Հց։ Մակարդակի քայլերը ոչ ավել քան 5 դԲ Օդային լսողության մակարդակի միջակայքը ոչ պակաս քան -10-ից 110 դԲԼՄ։ Ոսկրային լսողության մակարդակի միջակայքը ոչ պակաս քան -10-ից 70 դԲԼՄ։ Սարքի ընդհանուր բնութագրեր. Էկրանը ոչ պակաս քան 7 դյույմ LED, սենսորային կառավարմամբ։ Համակարգչային ինտերֆեյսը USB։ Ներկառուցված ջերմային տպիչ ստանդարտ աուդիոմետրիայի թղթի համար կամ Wi-Fi ջերմային տպիչ Էլեկտրամատակարարումը 220-240 Վ ± 10 %, 50/60 Հց Պետք է համապատասխանի․ Տիմպանոմետրիայի համապատասխանություն ըստ IEC 60645-5, Տիպ 2 Աուդիոմետրիայի համապատասխանություն ըստ IEC 60645-1, Տիպ 3 Անվտանգության համապատասխանություն ըստ IEC 60601-1 Կիրառելի մասերը․ Տիմպանոմետրիայի համապատասխանություն ըստ IEC 60645-5, Տիպ 2 Համատեղելիություն էլեկտրամագնիսական միջավայրի հետ (EMC) ըստ IEC 60601-1-2 Այլ պայմաններ․ Տեղադրում և մեկնարկ: Աշխատակազմի ուսուցում տեղում: Օգտագործման ձեռնարկ հայերեն կամ անգլերեն կամ ռուսերեն: Սարքավորումը պետք է լինի նոր, չօգտագործված: Լրակազմը ներառում է բոլոր անհրաժեշտ լրացուցիչ սարքերը և պարագաները, որոնք անհրաժեշտ են լիարժեք գործունեության համար, այդ թվում բոլոր պարագաները օդային, ոսկրային լսողության ստուգման, ինչպես նաև տիմպանոմետրիայի համար: Երաշխիքը ոչ պակաս քան 24 ամիս: Որակի վկայականներ (առկայություն). 1. ISO13485 կամ համարժեք: 2. Բժշկական սարքավորումների համար` 93/42/EEC դիրեկտիվայով պահանջվող բոլոր անհրաժեշտ փորձարկումներն անցած CE սերտիֆիկատ կամ համարժեք MDR Regulation (EU) 2017/745 սերտիֆիկատ կամ բոլոր անհրաժեշտ փորձարկումներն անցած FDA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բոլորը մեկում Օպերացիոն համակարգը․ (ոչ պակաս քան) Windows 10` նաև համատեղելի Windows 11-ի հետ Պրոցեսորը․ (ոչ պակաս քան) Intel i3 10-րդ սերնդի կամ համարժեք Հիշողություն: RAM (ոչ պակաս քան) 16 Gb DDR 4 Օպտիկական սկավառակատար․ (ոչ պակաս քան) DVD ± RW Պորտեր․ (ոչ պակաս քան) 4x USB 2.0 Gen 1 ports, 1xVGA կամ HDMI Port SSD տարողությունը․ (ոչ պակաս քան) 512GB Մոնիտոր․ (ոչ պակաս քան) Էկրան` ոչ պակաս քան 20" անկյունագծով, HD (1080p) 1920 x 1080, Աքսեսուարներ. (ոչ պակաս քան) Անգլերեն/ռուսերեն ստեղնաշար, մկնիկ Այլ. (ոչ պակաս քան) Էլեկտրասնուցում․ 220V/ 50-60 Հց, Շուկո էլեկտրոխրիչ Սպասարկման կենտրոնի առկայություն Հայաստանում Սարքավորումը պետք է լինի նոր, չօգտագործված Երաշխիքը ոչ պակաս քան 12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