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ՇՄՄԱԿ-ԷԱՃԱՊՁԲ-26/14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ՄԱՐԱԼԻԿԻ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Հրանտ Շահինյան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«Մարալիկի առողջության կենտրոն ՓԲԸ»-ի կարիքների համար` Շարժական թվային ռենտգեն սարքավորման ձեռքբերման նպատակով հայտարարված «ՇՄՄԱԿ-ԷԱՃԱՊՁԲ-26/14»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+37444993331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smartbidcons@gmail.com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ՄԱՐԱԼԻԿԻ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ՇՄՄԱԿ-ԷԱՃԱՊՁԲ-26/14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ՄԱՐԱԼԻԿԻ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ՄԱՐԱԼԻԿԻ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«Մարալիկի առողջության կենտրոն ՓԲԸ»-ի կարիքների համար` Շարժական թվային ռենտգեն սարքավորման ձեռքբերման նպատակով հայտարարված «ՇՄՄԱԿ-ԷԱՃԱՊՁԲ-26/14»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ՄԱՐԱԼԻԿԻ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«Մարալիկի առողջության կենտրոն ՓԲԸ»-ի կարիքների համար` Շարժական թվային ռենտգեն սարքավորման ձեռքբերման նպատակով հայտարարված «ՇՄՄԱԿ-ԷԱՃԱՊՁԲ-26/14»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ՇՄՄԱԿ-ԷԱՃԱՊՁԲ-26/14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smartbidcons@gmail.com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«Մարալիկի առողջության կենտրոն ՓԲԸ»-ի կարիքների համար` Շարժական թվային ռենտգեն սարքավորման ձեռքբերման նպատակով հայտարարված «ՇՄՄԱԿ-ԷԱՃԱՊՁԲ-26/14»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ՄԱՐԱԼԻԿԻ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ՇՄՄԱԿ-ԷԱՃԱՊՁԲ-26/14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ՇՄՄԱԿ-ԷԱՃԱՊՁԲ-26/14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«ՇՄՄԱԿ-ԷԱՃԱՊՁԲ-26/14»*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ՄԱՐԱԼԻԿԻ ԱՌՈՂՋՈՒԹՅԱՆ ԿԵՆՏՐՈՆ ՓԲԸ*  (այսուհետ` Պատվիրատու) կողմից կազմակերպված` ՇՄՄԱԿ-ԷԱՃԱՊՁԲ-26/14*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ՄԱՐԱԼԻԿԻ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«ՇՄՄԱԿ-ԷԱՃԱՊՁԲ-26/14»*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ՄԱՐԱԼԻԿԻ ԱՌՈՂՋՈՒԹՅԱՆ ԿԵՆՏՐՈՆ ՓԲԸ*  (այսուհետ` Պատվիրատու) կողմից կազմակերպված` ՇՄՄԱԿ-ԷԱՃԱՊՁԲ-26/14*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ՄԱՐԱԼԻԿԻ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Ռենտգեն գեներատոր և ռենտգեն խողովակ
•  Սարքի տեսակ – Շարժական թվային ռենտգեն համակարգ՝ թվային հարթ պանելային դետեկտորով, աշխատանքային կայանով և պատկերների մշակման ծրագրային ապահովմամբ 
•  Գեներատորի ելքային հզորություն – 8 կՎտ ±10% 
•  Սնուցման պայմաններ – Միաֆազ AC 220Վ / 110Վ, 50/60Հց 
•  Ինվերտորի հաճախականություն – 100 կՀց ±10% 
•  Խողովակի լարման միջակայք – 40–120 կՎ 
•  Խողովակի հոսանքի միջակայք – 3.2–125 մԱ ±10% 
•  mAs միջակայք – 0.1–250 mAs  
•  Ճառագայթման ժամանակ – 1–10000 մվ 
•  Էքսպոզիցիայի տեխնիկա – kV-mAs և kV-mA-ms ռեժիմների ընտրության հնարավորություն 
•  Ռենտգեն խողովակ – Ստացիոնար անոդային ռենտգեն խողովակ, ֆոկուսային բիծ՝ 2.0 մմ ±10% 
•  Թիրախի անկյուն – 15° ±10% 
• Ռենտգեն խողովակի ներքին ֆիլտրացիա  – 0.65 մմ Al ±10% 
•  Սարքի ընդհանուր ներքին ֆիլտրացիա – 1.85 մմ Al ±10% 
•  Անոդի ջերմային ունակություն – 30 կՋ (42 KHU) ±10% 
•  Նոմինալ ելքային հզորություն – 8 կՎտ (100 կՎ, 80 մԱ, 0.1 վ) ±10% 
•  Անմիջական (պիկ) հզորություն – 3 կՎԱ ±10% 
•  Սպասման ռեժիմի հզորություն – 1 կՎԱ ±10% 
•  Էկրան – 8 դյույմ սենսորային ±10% 
•  Էքսպոզիցիայի կառավարում – kV-mAs և kV-mA-ms ռեժիմների ընտրության հնարավորություն
Կոլիմատոր (ճառագայթի դաշտի սահմանափակիչ)
•  Չափսեր (Ե×Լ×Բ) – 234.5 × 212 × 109.4 մմ ±5% 
•  Քաշ – 3.3 կգ ±0.4 կգ 
•  Լուսային դաշտի լամպ – LED, 10 Վտ 
•  Լուսավորման ժամանակաչափ – 30 ±3 վրկ 
•  Լույսի միացման/անջատման ֆունկցիա – Առկա է 
•  Ներքին ֆիլտրացիա – 1.2 մմ Al @75 կՎ 
•  Ճառագայթման դաշտ – 0 սմ ×0 սմ – 45 սմ ×45 սմ ±5% (SID=100 սմ) դեպքում 
•  Նվազագույն լուսավորություն – 100 Lux ±5% 
•  Արտահոսքային ճառագայթում – «0.5 mGy/h (100 կՎ, 10 mAs)
Թվային հարթ պանելային դետեկտոր
•  Տեխնոլոգիա – Թվային հարթ պանելային դետեկտոր , CsI
սցինտիլյատորով և a-Si (ամորֆ սիլիկոն )
TFT սենսորով 
•  Ակտիվ տարածք – առնվազն  350×427 մմ ±2% 
•  Ակտիվ պիքսելների մատրիցա – առնվազն 2496×3040 պիքսել 
•  Պիքսելի չափ – Առավելագույնը  140 մկմ 
•  Տարածական լուծաչափ – Առնվազն  3.4 lp/mm 
•  Պատկերման ժամանակ – Առավելագույնը  5 վ 
•  Նախադիտման ժամանակ – Առավելագույնը 3 վ 
•  Դետեկտորի չափեր – Առնվազն 462×384×16 մմ 
•  Քաշ – ≤ Առավելագույնը 3.6կգ± 
•  Ռենտգեն ընդունող մակերես – Սև, բարձր որակի ածխածնային մանրաթել 
•  Հետին վահանակ – Ածխածնային մանրաթել / ալյումինե համաձուլվածք 
•  Միջանկյալ շրջանակ – Ալյումինե համաձուլվածք 
•  Դինամիկ միջակայք – 16 բիտ, »66 դԲ 
•  MTF – 1.0 lp/mm, »63% (CsI) 
•  DQE (0 lp/mm) – »62% (CsI) 
•  DQE (0.5 lp/mm) – »50% (CsI) 
•  Տվյալների փոխանցում – Gigabit Ethernet / Wi-Fi 5G 
•  Մարտկոց – 150×160×7.6 մմ ±2%, առնվազն 4600 mAh 
•  Լիցքավորման ժամանակ – 3 ժամ 
•  Սպասման ժամանակ – 8 ժամ 
•  Մուտքային հոսանք – 100–240 VAC 
•  Աշխատանքային ջերմաստիճան – 10–40°C 
•  Աշխատանքային խոնավություն – 30–75% 
•  Պահեստավորման ջերմաստիճան – −20-ից +55°C 
•  Պահեստավորման խոնավություն – 30–93% RH
Աշխատանքային կայան
•  CPU – Առնվազն Intel Core i5 կամ համարժեք
արտադրողականության պրոցեսոր 
•  Օպերատիվ հիշողություն – Առնվազն 16ԳԲ 
•  Կոշտ կրիչ – Առնվազն 512ԳԲ 
•  Օպերացիոն համակարգ – Լիցենզավորված Windows 10 Professional կամ ավելի նոր 
•  Էկրանի չափ – Առնվազն  15.6 դյույմ 
•  Էկրանի լուծաչափ – Առնվազն  1920×1080
Թվային պատկերի ծրագրային ապահովում
•  Համակարգիչ – Dell կամ HP կամ Lenovo 
•  Պացիենտի տվյալների կառավարում – Պացիենտի տվյալների ստեղծ ում,
պահպան ում և կառավար ում
•  Պատկերի ստացում և մշակում – Պատկերի ստացման , մշակման ,
պահպանման և դիտման գործառույթների
ապահովում
•  Պատկերի գործիքներ – Պատկերի պտտում, կտրում, մոխրագույնի
կարգավորում , նշումներ ,խոշորացում /փոքրացում և այլ հիմնական
գործիքներ 
•  Տպագրություն և հաշվետվություն – Առկա է  Տպագրություն և հաշվետվություն
•  Պատկերի արտահանում – DICOM, PNG, BMP և JPG ձևաչափերով
պատկերի արտահան ում 
•  DICOM ինտեգրում – Արտաքին PACS համակարգի , DICOM Film
Printer-ի, Worklist-ի և MPPS-ի
կարգավոր ում/միաց ում 
•  Առաջադեմ գործառույթներ – Վիրտուալ dual-energy subtraction, image
stitching և AI գործառույթներ 
•  Լրացուցիչ ընտրանքներ – BMD գործառույթներ (օպցիոնալ)
Սայլակ
•  Կառուցվածք – Շարժական կանգնակ՝ ռենտգեն ճառագայթիչի և անհրաժեշտ պարագաների տեղադրման համար 
•  Կախիչ թևի առավելագույն բարձրություն – 1900 մմ ±5%
Սպասարկում
•  Երաշխիք – Առնվազն 24 ամիս 
•  Ձեռնարկներ – Անգլերեն, ռուսերեն կամ հայերեն
Միջազգային հավաստագրեր
•  ISO 13485 և   ISO 9001
Այլ պայմաններ	
Տեղադրման աշխատանքների կատարում մասնագետի կողմից	
Աշխատակազմի ուսուցում տեղում մասնագետի կողմից	
Ապրանքը պետք է լինի նոր, չօգտագործված	
Ապրանքը պետք է լինի արտադրված ոչ ուշ քան մատակարարման օրվանից 12 ամսվա ընթացքում 	
Լրակազմը ներառում է բոլոր անհրաժեշտ լրացուցիչ սարքերը և պարագաները, որոնք անհրաժեշտ են լիարժեք գործունեության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ՄԱՐԱԼԻԿ Հ. ՇԱՀԻՆՅԱՆ Փ. ԱՌՈՂՋՈՒԹՅԱՆ ԿԵՆՏՐՈՆ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 օրացուցային օրում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