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ՀՀՏԿԵՆ-Ջ-ԷԱՃԱՊՁԲ-26/35   ծածկագրով էլեկտրոնային աճուրդի ընթացակարգով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ՀՀՏԿԵՆ-Ջ-ԷԱՃԱՊՁԲ-26/35   ծածկագրով էլեկտրոնային աճուրդի ընթացակարգով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ՀՀՏԿԵՆ-Ջ-ԷԱՃԱՊՁԲ-26/35   ծածկագրով էլեկտրոնային աճուրդի ընթացակարգով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ՀՀՏԿԵՆ-Ջ-ԷԱՃԱՊՁԲ-26/35   ծածկագրով էլեկտրոնային աճուրդի ընթացակարգով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92, շարժիչային մեթոդով՝ ոչ պակաս 81,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