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ЗАО "Джрар " по процедуре электронного аукциона под кодом HHTKEN-J-EACAPDzB-26/35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HHTKEN-J-EACAPDzB-26/35</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ЗАО "Джрар " по процедуре электронного аукциона под кодом HHTKEN-J-EACAPDzB-26/35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ЗАО "Джрар " по процедуре электронного аукциона под кодом HHTKEN-J-EACAPDzB-26/35</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ЗАО "Джрар " по процедуре электронного аукциона под кодом HHTKEN-J-EACAPDzB-26/35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 чистый и ясный, октановое число, определенное исследовательским методом – не менее 92, двигательным методом – не менее 81, безопаснопсть, маркиоровка и упоковка – по «Техническому регламенту топлив двигателей внутреннего сгорания», утвержденного постановлением Правительства РА № 1592-Н от 11 ноября 2004 г.
Поставка – чековая.
Необходимо, чтобы было обеспечено наличие заправочных станций для обслуживания чеков  в Арагацотнском, Гехаркуникском, Лорийском, Тавушском, Котайкском, Армавирском, Вайоц Дзорском, Сюникском марзах, в общинах Мшчяна, Арташата, Арарата Араратского марза и в г.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адресу: г. Ереван, туп. Вардананц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до  23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