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2026.08.06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 ՆԳՆ ԷԱՃԱՊՁԲ-2026/Ս-36</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Министерство внутренних дел РА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Налбандян 130</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бытовой техники для нужд Министерства внутренних дел Республики Армения.</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14</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14</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Сируш Мелконян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gnumner@mia.gov.am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 59 66 76 Պատասխանատու ստորաբաժանում՝ 010 59 63 73</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Министерство внутренних дел РА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 ՆԳՆ ԷԱՃԱՊՁԲ-2026/Ս-36</w:t>
      </w:r>
      <w:r w:rsidRPr="00E4651F">
        <w:rPr>
          <w:rFonts w:asciiTheme="minorHAnsi" w:hAnsiTheme="minorHAnsi" w:cstheme="minorHAnsi"/>
          <w:i/>
        </w:rPr>
        <w:br/>
      </w:r>
      <w:r w:rsidR="00A419E4" w:rsidRPr="00E4651F">
        <w:rPr>
          <w:rFonts w:asciiTheme="minorHAnsi" w:hAnsiTheme="minorHAnsi" w:cstheme="minorHAnsi"/>
          <w:szCs w:val="20"/>
          <w:lang w:val="af-ZA"/>
        </w:rPr>
        <w:t>2026.08.06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Министерство внутренних дел РА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Министерство внутренних дел РА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бытовой техники для нужд Министерства внутренних дел Республики Армения.</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бытовой техники для нужд Министерства внутренних дел Республики Армения.</w:t>
      </w:r>
      <w:r w:rsidR="00812F10" w:rsidRPr="00E4651F">
        <w:rPr>
          <w:rFonts w:cstheme="minorHAnsi"/>
          <w:b/>
          <w:lang w:val="ru-RU"/>
        </w:rPr>
        <w:t xml:space="preserve">ДЛЯ НУЖД </w:t>
      </w:r>
      <w:r w:rsidR="0039665E" w:rsidRPr="0039665E">
        <w:rPr>
          <w:rFonts w:cstheme="minorHAnsi"/>
          <w:b/>
          <w:u w:val="single"/>
          <w:lang w:val="af-ZA"/>
        </w:rPr>
        <w:t>Министерство внутренних дел РА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 ՆԳՆ ԷԱՃԱՊՁԲ-2026/Ս-36</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gnumner@mia.gov.am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бытовой техники для нужд Министерства внутренних дел Республики Армения.</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104310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Электродрель 
/перфоратор/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215664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Электродрель
/перфоратор/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366.14</w:t>
      </w:r>
      <w:r>
        <w:rPr>
          <w:rFonts w:ascii="Calibri" w:hAnsi="Calibri" w:cstheme="minorHAnsi"/>
          <w:szCs w:val="22"/>
        </w:rPr>
        <w:t xml:space="preserve"> драмом, российский рубль </w:t>
      </w:r>
      <w:r>
        <w:rPr>
          <w:rFonts w:ascii="Calibri" w:hAnsi="Calibri" w:cstheme="minorHAnsi"/>
          <w:lang w:val="af-ZA"/>
        </w:rPr>
        <w:t>4.5041</w:t>
      </w:r>
      <w:r>
        <w:rPr>
          <w:rFonts w:ascii="Calibri" w:hAnsi="Calibri" w:cstheme="minorHAnsi"/>
          <w:szCs w:val="22"/>
        </w:rPr>
        <w:t xml:space="preserve"> драмом, евро </w:t>
      </w:r>
      <w:r>
        <w:rPr>
          <w:rFonts w:ascii="Calibri" w:hAnsi="Calibri" w:cstheme="minorHAnsi"/>
          <w:lang w:val="af-ZA"/>
        </w:rPr>
        <w:t>422.56</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2026.08.21.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 ՆԳՆ ԷԱՃԱՊՁԲ-2026/Ս-36</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Министерство внутренних дел РА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 ՆԳՆ ԷԱՃԱՊՁԲ-2026/Ս-36</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 ՆԳՆ ԷԱՃԱՊՁԲ-2026/Ս-36</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ՆԳՆ ԷԱՃԱՊՁԲ-2026/Ս-36"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ԷԱՃԱՊՁԲ-2026/Ս-36*.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ՆԳՆ ԷԱՃԱՊՁԲ-2026/Ս-36"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ԷԱՃԱՊՁԲ-2026/Ս-36*.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 ՆԳՆ ԷԱՃԱՊՁԲ-2026/Ս-36</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29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__365____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_10__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31681900/501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Электродрель 
/перфоратор/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Предмет закупки должен включать комплект электродрели (перфоратора), в комплект входят как минимум 3 сверла: максимальный диаметр сверления бетона: 26 мм, максимальный диаметр сверления металла: 13 мм, максимальный диаметр сверления дерева: 30 мм, а также как минимум 2 фрезы. и не менее 2 фрез. Энергия удара дрели: не менее 2,5 Дж, мощность: не менее 800В, оснащенная системой охлаждения, частота: не менее 4000 об/мин, частота вращения: не менее 1100 об/мин. Максимальный уровень шума: 89 дБ. Должны быть предусмотрены режимы сверления и ударного сверления (режим молотка). Тип патрона: SDS PLUS + быстрозажимной патрон, не менее 13 мм. 
Упаковка: пластиковая коробка-сумка для хранения с чехлом.
На товар устанавливается гарантийный срок 365 календарных дней, считая со дня поставки, дефекты, возникшие в течение гарантийного срока, устраняются. Товар должен быть неиспользованным (новым).
Перед доставкой согласуйте образец с Заказчиком.
Погрузка товара, транспортировка по указанному заказчиком адресу, разгрузка в указанном месте склада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31681900/502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Электродрель
/перфоратор/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Предмет закупки должен включать комплект бесщеточной аккумуляторной ударной дрели с бесщеточным двигателем, напряжением не менее 42 В, обороты двигателя: 1-я передача — не менее 500 об/мин, 2-я передача — не менее 2000 об/мин., максимальная частота ударов: не менее 30 000 ударов в минуту, металлическим крюком диаметром не менее 13 мм, значения крутящего момента: не менее 22. Должна иметь как минимум 2-скоростную механическую трансмиссию. Функция блокировки шпинделя,  встроенная светодиодная (LED) подсветка, светодиодный (LED) индикатор уровня заряда аккумулятора.  В комплект должны входить не менее 3 перовых сверл по дереву размером: 16, 19, 22 мм, 3 сверла по камню/бетону размером: 5, 6, 8 мм, 2 сверла из быстрорежущей стали (HSS): 4-6 мм, 2 биты для ударной отвертки 65 мм: PH2+PH2, PH2+SL6, 1 бита для ударной отвертки 150 мм: PH2, 3 зенковки (конические расширители отверстий), 2  магнитных гайковерта (гайкера) длиной 48 мм: 6-10мм, 1 аккумулятор емкостью не менее 2,0 Ач, зарядное устройство, напряжение зарядки: 220-240 В = 50/60 Гц. 
Упаковка: коробка-пакет для хранения с чехлом.
Гарантия на изделие составляет 365 календарных дней с даты поставки. Дефекты, выявленные в течение гарантийного периода, устраняются. Товар должен быть неиспользованным (новым).
Перед отгрузкой образец должен быть согласован с Заказчиком.
Погрузка и транспортировка продукции по адресу, указанному Заказчиком, и разгрузка на указанном складе осуществляются Поставщиком за свой счет.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после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после вступления соглашения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