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офисной недвижимости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ԲԷՑ-ԷԱՃԱՊՁԲ-26/30</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офисной недвижимости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офисной недвижимости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офисной недвижимости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рабочее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Платяной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Высота спинки стула от пола – 90–95  см; высота сиденья от пола – 40–45  см; ширина -40-45 см; глубина 40–45  см.
Предназначен для использования в офисе. Материал изготовления: деревянный каркас, мягкое сиденье, тканевая обивка.
Окончательный цвет и внешний вид согласовать с Заказчиком.
   Транспортировку и разгрузку товара осуществляет Продавец.
   Товары: неиспользованные, новые и качественные.
   Гарантия: 1 год.
   В случае вознокновения проблем
Продавец обязан устранить её собственными силами и за свой счёт /включая также транспортировку/.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роликовыми колёсами, соединёнными между собой пятилучевой пластиковой крестовиной. Механизм качающийся, с возможностью подъёма, опускания и фиксации в одном рабочем положении.
Сиденье изготовлено из фанеры толщиной 1–1,5 см, размером 50–55  х 50–55  см, обитой плотной губкой толщиной  6–7  см и плотной тканью. Высота сиденья от пола в самом высоком положении кресла составляет 55–55  см, а в самом низком – 40–45  см.
Опора для спины изготовлена из пластика, имеет дугообразные отверстия сверху вниз с правой и левой стороны, а также дополнительную эргономичную деталь.
Обивка спинки изготовлена из прочной сетчатой ткани. Подлокотники выполнены из пластика шириной 6–7  см и прикреплены к спинке и сиденью. У стула предусмотрен подголовник, который прикреплён сзади к спинке.
Окончательный цвет и внешний вид согласовать с Заказчиком.
   Транспортировку и разгрузку товара осуществляет Продавец.
   Товары: неиспользованные, новые и качественные.
   Гарантия: 1 год.
   В случае вознокновения проблем
Продавец обязан устранить её собственными средствами и за свой счёт /включая также транспортировку/.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рабочее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роликовыми колёсами, соединёнными пятилучевой деревянной крестовиной; высота опоры от пола: 120–130 см, высота сиденья от пола в самом высоком положении стула: 48–53 см, а в самом низком: 40–45 см, ширина: 55–60 см, глубина: 45–50 см. Подлокотники из дерева шириной 5,8–6,3 см, прикреплённые к спинке и сиденью. Предназначен для использования в офисе. С возможностью регулирования высоты, с фиксированным качающимся механизмом. Максимальная нагрузка: 120 кг.
Материал изготовления: металл, дерево, кожа.
Изделие должно быть неиспользованным (новым), в заводской упаковке.
Окончательный цвет и внешний вид согласовать с Заказчиком.
   Транспортировку и разгрузку товара осуществляет Продавец.
   Товары: неиспользованные, новые и качественные.
   Гарантия: 1 год.
   В случае вознокновения проблем
Продавец обязан устранить её собственными средствами и за свой счёт /включая также транспортировку/.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ширина: 95–100 см; глубина; 35–40 см; высота: 185–190 см.
Предназначен для использования в офисе, двухстворчатый, 3 полки со стеклянными дверцами, 2 полки с ламинированными дверцами.
Материал изготовления: ламинат, стекло. Окончательный цвет и внешний вид согласовать с Заказчиком.
   Транспортировку и разгрузку товара осуществляет Продавец.
   Товары: неиспользованные, новые и качественные.
   Гарантия: 1 год.
   В случае вознокновения проблем
Продавец обязан устранить её собственными средствами и за свой счёт /включая также транспортировку/.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Платяной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ширина: 95–100 см, глубина: 58–63 см, высота: 185–190 см. Предназначен для использования в офисе, двухстворчатый, с полкой для головных уборов и штангой для вешалок.
Материал изготовления: ламинированный ДСП. Гарантийный срок: не менее месяца с даты поставки. 
Окончательный цвет и внешний вид согласовать с Заказчиком.
   Транспортировку и разгрузку товара осуществляет Продавец.
   Товары: неиспользованные, новые и качественные.
   Гарантия: 1 год.
   В случае вознокновения проблем
Продавец обязан устранить её собственными средствами и за свой счёт /включая также транспортировку/.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длина: 150-160 см, высота: 72-77 см, ширина: 72-77 см.
Предназначен для использования в офисе, имеет 4 выдвижных полки справа и отсек для компьютера слева.
Материал изготовления: ламинированный ДСП. Окончательный цвет и внешний вид согласовать с Заказчиком.
   Транспортировку и разгрузку товара осуществляет Продавец.
   Товары: неиспользованные, новые и качественные.
   Гарантия: 1 год.
   В случае вознокновения проблем
Продавец обязан устранить её собственными средствами и за свой счёт /включая также транспортировку/.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рабочее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Платяной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