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ՀԱԱՀ-ԷԱՃԱՊՁԲ-26/100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ՀԱԱՀ-ԷԱՃԱՊՁԲ-26/100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ՀԱԱՀ-ԷԱՃԱՊՁԲ-26/100</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ՀԱԱՀ-ԷԱՃԱՊՁԲ-26/100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ՀԱԱՀ-ԷԱՃԱՊՁԲ-26/100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ՀԱԱՀ-ԷԱՃԱՊՁԲ-26/100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ՀԱԱՀ-ԷԱՃԱՊՁԲ-26/100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дия одноразового бумажного стаканчика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"ՀԱԱՀ-ԷԱՃԱՊՁԲ-26/100"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"ՀԱԱՀ-ԷԱՃԱՊՁԲ-26/100"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ՀԱԱՀ-ԷԱՃԱՊՁԲ-26/100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одноразового использования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Экологичные и безопасные для здоровья одноразовые двухслойные бумажные стаканчики для еды. Емкость: 200 мл. Предназначен для холодных и горячих напитков. Можно использовать для напитков с максимальной температурой до 90 градусов Цельсия. Изготовлен из картона, внутри покрыт слоем полиэтилена в несколько микрон, специально для того, чтобы избежать и сохранить в будущем возможность полной утилизации стаканчика. Объем: 0,2 л, диаметр: 8 см, цвет по желанию заказчика. Материал: картон с полиэтиленовой оболочкой. Содержимое упаковки: максимум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дия одноразового бумажного стаканчика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пластиковая крышка для бумажного стаканчика объемом 200 мл. Цвет по желанию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До момента завершения контракта, в связи с отсутствием заказов-заявок со стороны Заказчика, контракт будет расторгнут без каких-либо обязательств относительно невыполненных объемов.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До момента завершения контракта, в связи с отсутствием заказов-заявок со стороны Заказчика, контракт будет расторгнут без каких-либо обязательств относительно невыполненных объемов.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одноразового использования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дия одноразового бумажного стаканчика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