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ՀՀԱՆ-ԷԱՃԱՊՁԲ-26/30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Վ.Սարգսյան 3/8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և պատճենահանման սարքավորումների, էլեկտրատեխնիկա</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010593945</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anahit.yeghiazaryann@gmail.com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ՀՀԱՆ-ԷԱՃԱՊՁԲ-26/30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և պատճենահանման սարքավորումների, էլեկտրատեխնիկա</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և պատճենահանման սարքավորումների, էլեկտրատեխնիկա</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ՀՀԱՆ-ԷԱՃԱՊՁԲ-26/30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anahit.yeghiazaryann@gmail.com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և պատճենահանման սարքավորումների, էլեկտրատեխնիկա</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14:00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10</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ՀՀԱՆ-ԷԱՃԱՊՁԲ-26/30</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ՀՀԱՆ-ԷԱՃԱՊՁԲ-26/30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ՀՀԱՆ-ԷԱՃԱՊՁԲ-26/30</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«ՀՀԱՆ-ԷԱՃԱՊՁԲ-26/30»*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արդարադատության նախարարություն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ՀՀԱՆ-ԷԱՃԱՊՁԲ-26/30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Հավելված 3.1</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«ՀՀԱՆ-ԷԱՃԱՊՁԲ-26/30»*  ծածկագրով</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արդարադատության նախարարություն</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ՀՀԱՆ-ԷԱՃԱՊՁԲ-26/30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կնքվելիք պայմանագրով նախատեսված Ապրանքի, մատակարարման վերջնաժամկետը,</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*լրացվում է հանձնաժողովի քարտուղարի կողմից մինչև հրավերը հրապարակելը:</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ՀՀԱՆ-ԷԱՃԱՊՁԲ-26/30</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__</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մոնոբլոկ՝ Inte Core 3 100U Համակարգիչ ամբողջը մեկում (մոնոբլոկ) 
Արտադրման նվազագույն տարեթիվը 2025թ․ 
Պրոցեսորի արտադրման նվազագույն տարեթիվը 2024թ․ 
Միջուկների քանակը առնվազն 6
Թելերի ընդհանուր քանակը (Total Threads) առնվազն 8 
Քեշ առնվազն 10ՄԲ 
Առավելագույն տուրբո հաճախականությունը առնվազն 4,70 ԳՀց 
Պրոցեսորի բազային հզորությունը առնվազն 15Վտ 
Առավելագույն տուրբո հզորությունը առնվազն 55Վտ Օպերատիվ հիշողություն  
Նվազագույնը 16ԳԲ DDR4 - 3200ՄՀզ (SODIMM) Կուտակիչ և կոշտ սկավառակ 
Կուտակիչ նվազագույնը – 512ԳԲ SSD M.2 2280 PCIe Gen4 
Տեսաքարտ  
Ներկառուցված (Integrated) Համացանցին միացման հնարավորություն
Wi-Fi անլար միակցում - Wi-Fi 6 802.11AX (2 x 2) + BT5.0,  
Gigabit Ethernet Էկրան 
Էկրանի անկյունագիծ – առնվազն 23.8 դյույմ FHD (1920 x 1080) IPS, համակարգչում պետք է տեղադրված լինի արտոնագրված Windows 11 pro  օպերացիոն համակարգ․
Ստեղնաշար – Այո  
Մկնիկ – Այո 
Ստեղնաշարը և մկնիկը պետք  է  արտադված լինեն նույն արտադրողի կողմից և ներառված լինի տուփի մեջ Հետևի միացման բնիկներ 
Առնվազն 1x USB 2.0 
Առնվազն 2x USB 3.2 Gen 1 
Առնվազն 1x USB 3.2 Gen 2
Առնվազն 1x USB Type-C 
Առնվազն 1x HDMI Out Port 
Ականջակալների / խոսափողի համակցում 
Առնվազն 1x Ethernet (RJ-45) 
Առնվազն 1x power connector 
Էլեկտրամատակարարում – առնվազն 65Watt 
Ներկառուցված բարձրախոս 
Տեսախցիկ առնվազն 5.0MP HD Webcam 
Կրկնակի խոսափող․
 Հոսանքի սնուցման ադապտերի առկայություն․ Արագ մեկնարկի ուղեցույց։ Պայմանագրի կատարման փուլում ձեռքբերվող ապրանքների համար պարտադիր է ապրանքն արտադրողից կամ վերջինիս լիազորված ներկայացուցչից տրամադրված երաշխիքային նամակի (MAF/DAF) առկայությունը, ինչպես նաև արտադրողի կողմից տրամադրված տեղեկանք այն մասին, որ ապրանքն արտադրված է Հայաստանի Հանրապետությունն ընդգրկող տարածաշրջանում սպառման և սպասարկման համար (MAF կամ DAF փաստաթուղթը կներկայացվի մատակարարման փուլում)։ Ապրանքը պետք է լինի նոր, չօգտագործված։ Ապրանքների մատակարարումը և բեռնաթափումը պահեստ իրականացնում է Վաճառողը։ Կոմպլեկտավորումը և փաթեթավորումը՝ գործարանային։
Երաշխիքային ժամկետը՝ ՀՀ-ում հավատարմագրված սպասարկման կենտրոնում առնվազն 730 օր՝ հաշված մատակարարման օրվանից։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 օրվանից մինչև 2026 թ․ նոյեմբերի 15-ը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