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
8․17․Եթե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8․18 Փոխադրումը և բեռնաթափումը իրականացվում է  մատակարարի կողմից մինչև պատվիրատուի պահեստային տնտեսություն։</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բազալտե եզրաքարեր հարթ մակերեսով, չափերը՝ 
 լայնությունը 12սմ
բարձրությունը 30 սմ,
երկարությունը 60սմ-ից մինչև 200 սմ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բազալտե եզրաքարեր հարթ մակերեսով, 
չափերը՝  
լայնությունը 10սմ
բարձրությունը 30 սմ,
երկարությունը 60սմ-ից մինչև 200 սմ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