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ԿԾԿԾԻԳ-ԷԱՃԱՊՁԲ-26/24</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ֆիզիկայի լաբորատորիայի սարքավորումների և պարագաների ձեռքբերման նպատակով ԿԾԿԾԻԳ-ԷԱՃԱՊՁԲ-26/24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ԿԾԿԾԻԳ-ԷԱՃԱՊՁԲ-26/24</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ֆիզիկայի լաբորատորիայի սարքավորումների և պարագաների ձեռքբերման նպատակով ԿԾԿԾԻԳ-ԷԱՃԱՊՁԲ-26/24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ֆիզիկայի լաբորատորիայի սարքավորումների և պարագաների ձեռքբերման նպատակով ԿԾԿԾԻԳ-ԷԱՃԱՊՁԲ-26/24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ԿԾԿԾԻԳ-ԷԱՃԱՊՁԲ-26/24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ֆիզիկայի լաբորատորիայի սարքավորումների և պարագաների ձեռքբերման նպատակով ԿԾԿԾԻԳ-ԷԱՃԱՊՁԲ-26/24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Ֆիզիկայի լաբորատորիայի սարքավորումներ և պարագաներ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366.25</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4.4889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422.73</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2026.08.26.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ԿԾԿԾԻԳ-ԷԱՃԱՊՁԲ-26/24</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ԿԾԿԾԻԳ-ԷԱՃԱՊՁԲ-26/24</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ԿԾԿԾԻԳ-ԷԱՃԱՊՁԲ-26/24</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ԿԾԿԾԻԳ-ԷԱՃԱՊՁԲ-26/24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ԿԾԿԾԻԳ-ԷԱՃԱՊՁԲ-26/24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«ԿԾԿԾԻԳ-ԷԱՃԱՊՁԲ-26/24»*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ԿԳՄՍՆ «Կրթական ծրագրերի կենտրոն» ԾԻԳ ՊՀ</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ԿԾԿԾԻԳ-ԷԱՃԱՊՁԲ-26/24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կենտրոնական գանձապետարան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«ԿԾԿԾԻԳ-ԷԱՃԱՊՁԲ-26/24»*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«ԿԾԿԾԻԳ-ԷԱՃԱՊՁԲ-26/24»*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ԿԾԿԾԻԳ-ԷԱՃԱՊՁԲ-26/24*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ԿԾԿԾԻԳ-ԷԱՃԱՊՁԲ-26/24</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«ԿԾԿԾԻԳ-ԷԱՃԱՊՁԲ-26/24»*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ԿԾԿԾԻԳ-ԷԱՃԱՊՁԲ-26/24*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«ԿԾԿԾԻԳ-ԷԱՃԱՊՁԲ-26/24»*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ԿԳՄՍՆ «Կրթական ծրագրերի կենտրոն» ԾԻԳ ՊՀ</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ՀՀ ԿԳՄՍՆ «ԿՐԹԱԿԱՆ ԾՐԱԳՐԵՐԻ ԿԵՆՏՐՈՆ» ԾԻԳ ՊՀ-Ի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Ֆիզիկայի լաբորատորիայի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