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ԴԴ-ԷԱՃԱՊՁԲ-26/11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Դատական դեպարտամենտ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15/1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դատավորների պատմուճանների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010511783, 010511787, 010511774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ddgnumner@court.am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Դատական դեպարտամենտ</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ԴԴ-ԷԱՃԱՊՁԲ-26/11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Դատական դեպարտամենտ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Դատական դեպարտամենտ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դատավորների պատմուճանների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Դատական դեպարտամենտ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դատավորների պատմուճանների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ԴԴ-ԷԱՃԱՊՁԲ-26/11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ddgnumner@court.am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դատավորների պատմուճանների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1.Արտադրական հատուկ հագուստ (դատավորների պատմուճաններ)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2.Արտադրական հատուկ հագուստ  (դատավորների պատմուճաններ)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Դատական դեպարտամենտ</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ԴԴ-ԷԱՃԱՊՁԲ-26/11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ԴԴ-ԷԱՃԱՊՁԲ-26/11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«ԴԴ-ԷԱՃԱՊՁԲ-26/11»*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Դատական դեպարտամենտ*  (այսուհետ` Պատվիրատու) կողմից կազմակերպված` ԴԴ-ԷԱՃԱՊՁԲ-26/11*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Դատական դեպարտամենտ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«ԴԴ-ԷԱՃԱՊՁԲ-26/11»*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Դատական դեպարտամենտ*  (այսուհետ` Պատվիրատու) կողմից կազմակերպված` ԴԴ-ԷԱՃԱՊՁԲ-26/11*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Դատական դեպարտամենտ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նախավերջին աշխատանքային օրը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մասին ծանուցումը ստանալու օրվանից հաշված՝ տասնհինգ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1.Արտադրական հատուկ հագուստ (դատավորների պատմուճաններ)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ՎԵՐԱՔՆՆԻՉ  ԵՎ ՎԱՐՉԱԿԱՆ ԴԱՏԱՐԱՆՆԵՐԻ ԴԱՏԱՎՈՐԻ ՊԱՏՄՈՒՃԱՆ /համաձայն «Դատավորի պատմուճանի նկարագրությունը հաստատելու մասին»  ՀՀ դատարանների նախագահների խորհրդի 2007 թվականի հոկտեմբերի 16-ի N 15Լ որոշման/
(առավելագույնը՝ 150 հատ)
1. Լայն ձևվածքով երկար թիկնոց է՝ կարված բարձր որակի ատլասե կտորից /վիսկոզա 35% (շեղում` - + 2%) և պոլիէսթեր 65% (շեղում` - + 2%), խտություն` ոչ պակաս 210գ/մ2/՝ սև գույնի, շատ քիչ զգալի նուրբ փայլով, քիչ ճմրթվող, որի պարանոցը ձևավորված է ուսակարերից սկսվող փոքր օձիքով։
2. Պատմուճանի դիմացի մասը՝ կոճակափեշերը` սկսած ուսակարերից մինչև ներքև ձևավորված են երկու լայն թավշյա (բարձրորակ, խիտ հյուսվածքով գործվածք) կտորներից։ Դրանց միացման հատվածում կոճակները տեսանելի չեն, թաքնված են կտորի տակ։
3. Պատմուճանի ամբողջ դիմացի մասը՝ կոճակափեշերը, օձիքը և թևքածալերը կարվում են մուգ սև բարձրորակ թավշյա կտորից /100% սինթետիկ գործվածքից, խտություն` ոչ պակաս 210գ/մ2/։ Ատլասի և թավիշի միացման եզրերը ընդգծվում են նույն գույնի պարանի տեսք ունեցող ժապավենով։
4. Պատմուճանի թևքերը լայն են ու ազատ, եզրերը ձևավորված են 20 սմ լայնությամբ սև թավշյա թևքածալերով /100% սինթետիկ գործվածքից, խտություն` ոչ պակաս 210գ/մ2/։
Ապրանքների տեղափոխումն ու բեռնաթափումը Գնորդի պահեստ իրականացնում է Վաճառողը՝ իր միջոցների հաշվին, նախապես Գնորդի հետ համաձայնեցնելով մատակարարման կոնկրետ հասցեն:
Ապրանքները կարվում են անհատական պատվերով: Գնորդից էլեկտրոնային փոստի միջոցով կամ բանավոր պատվերի հայտը ստանալու օրվանից հետո մեկ աշխատանքային օրվա ընթացքում Վաճառողը պետք է այցելի Գնորդի կողմից նշված հասցե (ք. Երևան, Վ. Սարգսյան 5 կամ Կորյունի 15/1)՝ չափսերը վերցնելու համար: Պատվերը ձևավորվում է չափսերը վերցնելու պահից:
Առաջին խմբաքանակը մատակարարելիս Վաճառողը պետք է ներկայացնի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Պատմուճանների ամբողջ քանակը պետք է պատրաստվի միևնույն գործվածքից:
Ապրանքները (բոլոր նյութերը) պետք է լինեն չօգտագործված:
Ապրանքները պետք է լինեն փաթեթավորված, համապատասխան մակնշումով (արտադրության տարեթիվը, արտադրողի տվյալները, ինչպես նաև դատավորի անունը և ազգանունը):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2.Արտադրական հատուկ հագուստ  (դատավորների պատմուճաններ)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ՎՃՌԱԲԵԿ ԴԱՏԱՐԱՆԻ ԴԱՏԱՎՈՐԻ ՊԱՏՄՈՒՃԱՆ /համաձայն «Դատավորի պատմուճանի նկարագրությունը հաստատելու մասին»  ՀՀ դատարանների նախագահների խորհրդի 2007 թվականի հոկտեմբերի 16-ի N 15Լ որոշման/
(առավելագույնը՝ 50 հատ)
1. Լայն ձևվածքով երկար թիկնոց է՝ կարված բարձր որակի ատլասե կտորից /վիսկոզա 35% (շեղում` - + 2%) և պոլիէսթեր 65% (շեղում` - + 2%), խտություն` ոչ պակաս 210գ/մ2/` մուգ բալի գույնի, շատ քիչ զգալի նուրբ փայլով, քիչ ճմրթվող։                                     
2. Պատմուճանի դիմացի մասը՝ կոճակափեշերը՝ սկսած ուսակարերից մինչև ներքև ձևավորված է 10 սմ լայնությամբ թավշյա կոճգամով, որի տակ թաքնված են կոճակները։  
3. Պատմուճանի պարանոցը ձևավորված է մեծ ու լայն եզրեր ունեցող օձիքով, որը կարված է թավշյա (բարձրորակ, խիտ հյուսվածքով գործվածք) կտորից /100% սինթետիկ գործվածքից, խտություն` ոչ պակաս 210գ/մ2/՝ մուգ բալի գույնի և եզրագծված նույն գույնի պարան-ժապավենով։                                                                
4. Պատմուճանի կոճակները տեսանելի չեն, թաքնված են կտորի տակ։                                                                             
5. Պատմուճանի թևքերը շատ լայն են և ազատ, դրանց եզրերը ձևավորված են 22 սմ լայնությամբ թավշյա թևքածալերով /100% սինթետիկ գործվածքից, խտություն` ոչ պակաս 210գ/մ2/՝ մուգ բալի գույնի, որոնք հիմնական կտորից առանձնանում են պարանի տեսք ունեցող ժապավենով։
6. Պատմուճանի քղանցքը ձևավորված է 16 սմ թավշյա կտորով /100% սինթետիկ գործվածքից, խտություն` ոչ պակաս 210գ/մ2/՝ մուգ բալի գույնի: 
Ապրանքների տեղափոխումն ու բեռնաթափումը Գնորդի պահեստ իրականացնում է Վաճառողը՝ իր միջոցների հաշվին, նախապես Գնորդի հետ համաձայնեցնելով մատակարարման կոնկրետ հասցեն:
Ապրանքները կարվում են անհատական պատվերով: Գնորդից էլեկտրոնային փոստի միջոցով կամ բանավոր պատվերի հայտը ստանալու օրվանից հետո մեկ աշխատանքային օրվա ընթացքում Վաճառողը պետք է այցելի Գնորդի կողմից նշված հասցե (ք. Երևան, Վ. Սարգսյան 5 կամ Կորյունի 15/1)՝ չափսերը վերցնելու համար: Պատվերը ձևավորվում է չափսերը վերցնելու պահից:
Առաջին խմբաքանակը մատակարարելիս Վաճառողը պետք է ներկայացնի գործվածքի բաղադրության, կարգի, ներկի կայունության և մակերեսային խտության վերաբերյալ ՀՀ-ում հավատարմագրված կազմակերպության կողմից տրված լաբորատոր հետազոտության եզրակացություն: 
Պատմուճանների ամբողջ քանակը պետք է պատրաստվի միևնույն գործվածքից:
Ապրանքները (բոլոր նյութերը) պետք է լինեն չօգտագործված:
Ապրանքները պետք է լինեն փաթեթավորված, համապատասխան մակնշումով (արտադրության տարեթիվը, արտադրողի տվյալները, ինչպես նաև դատավորի անունը և ազգանունը):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կամ Թբիլիսյան խճուղի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մինչև տվյալ տարվա դեկտեմբերի 25-ը ներառյալ: Ընդ որում՝ յուրաքանչյուր պատմուճանի մատակարարման համար վերջնաժամկետ է սահմանվում պատվերի ձևավորմանը հաջորդող օրվանից հաշված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կամ Թբիլիսյան խճուղի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մինչև տվյալ տարվա դեկտեմբերի 25-ը ներառյալ: Ընդ որում՝ յուրաքանչյուր պատմուճանի մատակարարման համար վերջնաժամկետ է սահմանվում պատվերի ձևավորմանը հաջորդող օրվանից հաշված 20-րդ օրացուցային օրը։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