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DD-EAAPDzB-26/11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Судебный департамент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Корюн 15/1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мантий судьи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Мариам Айрапетян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ddgnumner@court.am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010511783, 010511787, 010511774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Судебный департамент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DD-EAAPDzB-26/11</w:t>
      </w:r>
      <w:r w:rsidRPr="00E4651F">
        <w:rPr>
          <w:rFonts w:asciiTheme="minorHAnsi" w:hAnsiTheme="minorHAnsi" w:cstheme="minorHAnsi"/>
          <w:i/>
        </w:rPr>
        <w:br/>
      </w:r>
      <w:r w:rsidR="00A419E4" w:rsidRPr="00E4651F">
        <w:rPr>
          <w:rFonts w:asciiTheme="minorHAnsi" w:hAnsiTheme="minorHAnsi" w:cstheme="minorHAnsi"/>
          <w:szCs w:val="20"/>
          <w:lang w:val="af-ZA"/>
        </w:rPr>
        <w:t>2026.08.10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Судебный департамент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Судебный департамент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мантий судьи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мантий судьи</w:t>
      </w:r>
      <w:r w:rsidR="00812F10" w:rsidRPr="00E4651F">
        <w:rPr>
          <w:rFonts w:cstheme="minorHAnsi"/>
          <w:b/>
          <w:lang w:val="ru-RU"/>
        </w:rPr>
        <w:t xml:space="preserve">ДЛЯ НУЖД </w:t>
      </w:r>
      <w:r w:rsidR="0039665E" w:rsidRPr="0039665E">
        <w:rPr>
          <w:rFonts w:cstheme="minorHAnsi"/>
          <w:b/>
          <w:u w:val="single"/>
          <w:lang w:val="af-ZA"/>
        </w:rPr>
        <w:t>Судебный департамент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DD-EAAPDzB-26/11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ddgnumner@court.am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мантий судьи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1.Производственная специальная одежда (мантия судьи)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2.Производственная специальная одежда (мантия судьи)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DD-EAAPDzB-26/11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Судебный департамент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DD-EAAPDzB-26/11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DD-EAAPDzB-26/11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"DD-EAAPDzB-26/11"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Судебный департамент*(далее — Заказчик) процедуре закупок под кодом DD-EAAPDzB-26/11*.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"DD-EAAPDzB-26/11"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Судебный департамент*(далее — Заказчик) процедуре закупок под кодом DD-EAAPDzB-26/11*.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DD-EAAPDzB-26/11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предпоследнего рабочего дня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1.Производственная специальная одежда (мантия судьи)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МАНТИЯ СУДЬИ АПЕЛЛЯЦИОННОГО И АДМИНИСТРАТИВНОГО СУДОВ РЕСПУБЛИКИ АРМЕНИЯ / согласно решению совета председателей судов РА "Об утверждении описания мантии судьи»  N 15L от 16 октября 2007 г./ 
(максимально 150 штук)
1.Длинный плащ с широким кроем, сшитый из высококачественной атласной ткани /вискоза 35% (оклонение: - + 2%) и полиэстер 65% (оклонение: - + 2%), плотность не менее 210 г/м2/, черного цвета с небольшим значительно нежным блеском, мало мнущаяся, горловина которой оформлена маленьким воротником, начинающимся с плечевого шва.
2. Передняя часть мантии- борты, от плечевых швов до низа, оформлены двумя широкими бархатными тканями (ткань с высококачественной плотной текстурой). На месте их соединения пуговицы не видны, скрыты под тканью.
3. Вся передняя часть мантии – борты, воротник и манжеты сшиты из темно-черной высококачественной бархатной ткани /из 100% синтетической ткани, плотность не менее 210г/м2/. Края соединения атласа и бархата покрыты лентой в виде веревки того же цвета.
4. Рукава мантии широкие и свободные, края оформлены черными бархатными манжетами шириной 20 см /из 100% синтетической ткани, плотность не менее 210г/м2/.
Перевозку и разгрузку товаров на склад Покупателя осуществляет Продавец за счет своих средств, заранее согласовав с Покупателем конкретный адрес поставки. 
Товары шьются индивидуально под заказ. После получения от Покупателя заявки на заказ в устной форме или через электронную почту, в течение одного рабочего дня, Продавец должен посетить указанный Покупателем адрес (г. Ереван, В. Саргсян 5 или Корюн 15/1) для снятия мерок. Заказ оформляется с момента снятия мерок.  
При поставке первой партии Продавец должен представить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ткани.
Полное количество мантий должно изготавливаться из одинаковой ткани.
 Товары (все материалы) должны быть неиспользованными. 
Товары должны быть упакованными, с соответствующей маркировкой (год производства, данные производителя, а также имя и фамилия судьи).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2.Производственная специальная одежда (мантия судьи)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МАНТИЯ СУДЬИ КАССАЦИОННОГО СУДА РЕСПУБЛИКИ АРМЕНИЯ / согласно решению совета председателей судов РА "Об утверждении описания мантии судьи»  N 15L от 16 октября 2007 г./ 
(максимально 50 штук)
1. Длинный плащ с широким кроем, сшитый из высококачественной атласной ткани /вискоза 35% (оклонение: - + 2%) и полиэстер 65% (оклонение: - + 2%), плотность не менее 210г/м2/, темно-вишневого цвета с небольшим значительно нежным блеском, мало мнущаяся.                                 
2. Передняя часть мантии - борты, от плечевых швов до низа, оформлена бархатной кнопкой шириной 10 см, под которым скрыты пуговицы.                                             
3. Горловина мантии оформлена воротником с большими и широкими краями, сшитым из бархатной ткани (ткань с высококачественной плотной текстурой) /из 100% синтетической ткани, плотность не менее 210г/м2/ темно-вишневого цвета и окаймленная веревкой-лентой того же цвета.                                                            
4. Пуговицы мантии не видны, скрыты под тканью.                                                                             
5. Рукава мантии очень широкие и свободные, их края оформлены бархатными манжетами шириной 22 см /из 100% синтетической ткани, плотность не менее 210г/м2/ темно-вишневого цвета, которые отделены от основного материала лентой, напоминающей веревку.
6. Подол мантии оформлен бархатной тканью шириной 16 см /из 100% синтетической ткани, плотность не менее 210г/м2/ темно-вишневого цвета. 
Перевозку и разгрузку товаров на склад Покупателя осуществляет Продавец за счет своих средств, заранее согласовав с Покупателем конкретный адрес поставки. 
Товары шьются индивидуально под заказ. После получения от Покупателя заявки на заказ в устной форме или через электронную почту, в течение одного рабочего дня, Продавец должен посетить указанный Покупателем адрес (г. Ереван, В. Саргсян 5 или Корюн 15/1) для снятия мерок. Заказ оформляется с момента снятия мерок.  
При поставке первой партии Продавец должен представить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ткани.
Полное количество мантий должно изготавливаться из одинаковой ткани.
 Товары (все материалы) должны быть неиспользованными. 
Товары должны быть упакованными, с соответствующей маркировкой (год производства, данные производителя, а также имя и фамилия судьи).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или Тбилисское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условия исполнения прав и обязанностей сторон, предусмотренных договором, до 25-го декабря данного года включительно. При этом, крайним сроком для поставки каждой мантии устанавливается 20-й календарный день, считая со дня, следующего за днем оформления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 Саргсян 5 или Тбилисское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условия исполнения прав и обязанностей сторон, предусмотренных договором, до 25-го декабря данного года включительно. При этом, крайним сроком для поставки каждой мантии устанавливается 20-й календарный день, считая со дня, следующего за днем оформления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