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էլեկտրատեխնիկա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էլեկտրատեխնիկա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էլեկտրատեխնիկա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էլեկտրատեխնիկա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(Տպիչ, Պատճենահանող, Սկանավորող, Ֆաքս, Էլ. փոստ)
Տպագրության տեխնոլոգիա՝ Լազերային (Մոնոխրոմ/Սև-սպիտակ)
Ֆորմատ՝ A4
Հիմնական տեխնիկական պարամետրեր
Բնութագիր՝ Արժեք / Նկարագրություն
Տպման արագություն՝ Մինչև 47 էջ/րոպե (A4) / 50 էջ/րոպե (Letter)
Առաջին էջի դուրսբերման ժամանակ՝ Մինչև 5,4 վայրկյան
Տպման կետայնություն (Resolution)՝ 1200 × 1200 dpi
Ամսական ծանրաբեռնվածություն՝ Մինչև 175 000 էջ (Առավելագույն), մինչև 20 000 էջ (Խորհուրդ տրվող)
Պրոցեսոր՝ առնվազն 1,2 GHz Quad Core
Օպերատիվ հիշողություն (RAM)՝ առնվազն 2 ԳԲ (ստանդարտ)
Երկկողմանի տպագրություն (Duplex)՝ Ավտոմատ (Ստանդարտ)
Էկրան՝ գունավոր հպումային (Touchscreen) ինտերֆեյս։
Կոմպլեկտավորումը և փաթեթավորումը գործարանային: Երաշխիքային ժամկետն առնվազն 365 օրացուցային օր: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Տիպը՝ Լազերային, սև-սպիտակ (միագույն)
Ֆունկցիոնալություն՝ 3-ը 1-ում (տպագրություն, պատճենահանում, սկանավորում)
Տպագրման արագություն՝ Առնվազն 18 էջ/րոպե (A4 ֆորմատի համար)
Տպագրման թույլտվություն՝ Առնվազն 600 × 600 dpi (ծրագրային ուժեղացմամբ մինչև 1200 × 600 dpi)
Առաջին էջի դուրսբերման արագություն՝ Ոչ ավել, քան 7,8 վայրկյան
Ամսական ծանրաբեռնվածություն՝ Մինչև 8000 էջ
Հիշողություն (RAM)՝ Առնվազն 64 ՄԲ
Թղթի մատուցման դարակ՝ Առնվազն 150 թերթ
Սկանավորման տեսակը՝ Հարթակային (Flatbed), CIS սենսորով
Օպտիկական սկանավորման թույլտվություն՝ Առնվազն 600 × 1200 dpi
Միացման միջերես (Interface)՝ USB 2.0 Hi-Speed
Քարթրիջի ռեսուրս՝ Առնվազն 1600 էջ (ստանդարտ 5% լցվածության դեպքում)
Համատեղելիություն՝ Windows, Mac OS, Linux օպերացիոն համակարգերի հետ
Չափսեր (Լ × Խ × Բ)՝ Ոչ ավել, քան 375 × 280 × 255 մմ
Լրակազմում ներառել համակարգչին միացման USB լար։
Լրակազմում պետք է ներառված լինեն սնուցման լարը և համապատասխան քարթրիջը։
Կոմպլեկտավորումը և փաթեթավորումը գործարանային: Երաշխիքային ժամկետն առնվազն 365 օրացուցային օր: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Գործառույթներ՝ Տպում
Տպման արագություն (սև-սպիտակ, normal)՝ Մինչև 40 էջ/րոպե (լռելյայն), մինչև 42 էջ/րոպե 
Առաջին էջի դուրսբերման արագություն՝ Սկսած 6,1 վայրկյանից
Տպման որակ (սև-սպիտակ)՝ Fine Lines (1200 × 1200 dpi)
Տպման տեխնոլոգիա՝ Լազերային (Laser)
Տպման լեզուներ՝  PCL 6,  Postscript Level 3 Emulation, PDF, URF, PWG Raster
Ծանրաբեռնվածություն և արտադրողականություն
Ամսական ծանրաբեռնվածություն՝ Մինչև 80 000 էջ
Խորհուրդ տրվող ամսական ծավալ՝ 750-ից 4 000 էջ
Պրոցեսորի արագություն՝ 1200 ՄՀց
Հիշողություն (ստանդարտ/առավելագույն)՝ 256 ՄԲ
Թղթի հետ աշխատանք
Թղթի մատուցման սկուտեղներ՝ 2 ստանդարտ (առավելագույնը՝ 3)
Մատուցման տարողություն՝ Սկուտեղ 1 (բազմապրոֆիլ)՝ 100 թերթ, Սկուտեղ 2՝ 250 թերթ
Ելքային սկուտեղ՝ 150 թերթ
Երկկողմանի տպագրություն (Duplex)՝ Ավտոմատ (լռելյայն)
Թղթի չափսեր՝ A4, A5, A6, B5 (JIS), B6 (JIS), 10 × 15 սմ, Oficio (216 × 340 մմ), ծրարներ (DL, C5, B5)
Թղթի տեսակներ՝ Թուղթ (սովորական, EcoFFICIENT, թեթև, ծանր, բոնդային, գունավոր, ձևաթուղթ, վերամշակված), ծրարներ, պիտակներ
Միացումներ և շարժական տպագրություն
Ստանդարտ միացումներ՝ 1 Hi-Speed USB 2.0, 1 հետին USB host, Gigabit Ethernet 10/100/1000BASE-T ցանց
Շարժական տպագրություն՝ Smart App, Apple AirPrint™, Google Cloud Print™, Mopria™ սերտիֆիկացում
Ծախսվող նյութեր (Քարթրիջներ)
 59A Black (մոտ 3 000 էջ), CF259A
 59X Black (մոտ 10 000 էջ), CF259X
Էներգասպառում և միջավայր
Լարում՝ 220-ից 240 Վ (+/- 10%), 50/60 Հց
Էներգասպառում՝ 495 Վտ (ակտիվ տպում), 5,5 Վտ (պատրաստի վիճակ), 0,5 Վտ (քնի ռեժիմ)
Էներգախնայողություն՝ ENERGY STAR® որակավորում, EPEAT® Silver
Երաշխիք և սպասարկում
Երաշխիք՝առնվազն 365 օրացուցային օր (Bench/Depot Repair)։ Երաշխիքային սպասարկումն իրականացվում է ՀՀ օրենսդրության և արտադրողի սահմանած կարգի համաձայն՝ լիազորված սպասարկման կենտրոններում։
Տուփի պարունակությունը՝
Նախապես տեղադրված Black LaserJet տոներային քարթրիջ (մոտ 3 000 էջ)
Տեղադրման ուղեցույց և երաշխիքային փաստաթղթեր
Հոսանքի լար
Կոմպլեկտավորումը և փաթեթավորումը գործարանային: Երաշխիքային ժամկետն առնվազն 365 օրացուցային օր: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բանականության (ԱԲ/AI) գործառույթներ
ԱԲ-ն իրականացվող սարքի կողմից՝ Դեմքերի ճանաչում, պարագծի պաշտպանություն, շարժման հայտնաբերում 2.0 (Motion Detection 2.0)
ԱԲ-ն իրականացվող տեսախցիկի կողմից՝ Դեմքերի ճանաչում, պարագծի պաշտպանություն, շենքից նետվող առարկաների հայտնաբերում, շարժման հայտնաբերում 2.0, պետհամարանիշերի ճանաչում (ANPR), վիդեո վերլուծություն (VCA)
Պարագծի պաշտպանություն
Սարքի միջոցով՝ 2 ալիք, 4 ՄՊ (HD ցանցային տեսախցիկ, H.264/H.265) տեսանյութի վերլուծություն՝ մարդկանց և տրանսպորտային միջոցների ճանաչման և կեղծ ահազանգերի նվազեցման համար
Տեսախցիկի միջոցով՝ Բոլոր ալիքներով
Դեմքերի ճանաչում
Դեմքի հայտնաբերում և վերլուծություն՝ Դեմքերի լուսանկարների համեմատություն, մարդու դեմքի ֆիքսում, որոնում ըստ դեմքի լուսանկարի
Դեմքերի լուսանկարների գրադարան՝ Մինչև 16 գրադարան, ընդհանուր մինչև 20 000 դեմքի լուսանկար (յուրաքանչյուրը՝ ≤ 4 ՄԲ, ընդհանուր ծավալը՝ ≤ 1 ԳԲ)
Արտադրողականություն՝ Դեմքի հայտնաբերում և վերլուծություն՝ 1 ալիք (8 ՄՊ), դեմքերի լուսանկարների համեմատություն՝ 4 ալիք
Շարժման հայտնաբերում 2.0 (Motion Detection 2.0)
Սարքի միջոցով՝ Բոլոր ալիքները՝ մինչև 4 ՄՊ (ընդլայնված SVC ռեժիմով՝ մինչև 8 ՄՊ), տեսանյութի վերլուծություն՝ մարդկանց և մեքենաների ճանաչման համար (կեղծ տագնապների նվազեցմամբ)
Տեսախցիկի միջոցով՝ Բոլոր ալիքներով
Տեսանյութ և ձայն (Video and Audio)
IP տեսամուտք (IP Video Input)՝ 32 channels
Թողունակություն (Bandwidth)՝ Մուտքային՝ 256 Մբիթ/վ, ելքային՝ 160 Մբիթ/վ
Կոմպլեկտավորումը և փաթեթավորումը գործարանային: Երաշխիքային ժամկետն առնվազն 365 օրացուցային օր: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ֆունկցիաներ
4 SIP միացում
Զանգի Պահում, միկրոֆոնի անջատում, DND («Խնդրում եմ չանհանգստացնել»)
Արագ հավաքում, թեժ գիծ
Ուղղորդում, սպասման ռեժիմ, փոխանցում
Խմբային լսում, SIP SMS, արտակարգ զանգեր
5-կողմանի կոնֆերանս
Երաժշտության ընտրություն/բեռնում/ջնջում
Զանգ IP հասցեով
Ժամանակի կարգավորում՝ ավտոմատ կամ ձեռքով
Հավաքման կանոններ, BLF աջակցություն
XML դիտարկիչ, Action URL/URI
Ներկառուցված սքրինշոթներ
RTCP-XR, VQ-RTCPXR
Էկրան և ցուցիչներ
2.4" գրաֆիկական գունավոր LCD էկրան 320 x 240 լուծաչափով
LED ցուցիչ՝ էլեկտրաէներգիայի և MWI
Գծերի վիճակի ցուցիչներ՝ կարմիր-կանաչ լուսավորությամբ
Բազմալեզու աջակցություն
Զանգի նույնականացում՝ անունով և համարով
Էներգախնայողություն
Ֆունկցիոնալ կոճակներ
Ստեղնաշար՝ ռուսերեն և անգլերեն տառերով
6 նավիգացիոն կոճակ
Մինչև 12 ծրագրավորվող կոճակ՝ 4 էջում
Ձայնի մակարդակի կարգավորման կոճակներ
5 ֆունկցիոնալ կոճակներ՝ միկրոֆոնի անջատում/միացում, ականջակալ, վերահավաքում, բարձրախոս, ձայնային փոստ
Կոդեկներ և ձայնի կարգավորումներ
Լայնաշերտ կոդեկներ՝ G.722
Կոդեկներ՝ G.711 (A/u), G.729AB, G.726, iLBC, G.723.1
DTMF՝ In-band, Out-of-band (RFC2833), SIP INFO
Լրիվ դուպլեքս բարձրախոս՝ AEC (էխոյի ճնշում)
VAD (ձայնային ակտիվության հայտնաբերում), CNG (հարմարավետ աղմուկի գեներատոր), AEC (էխոյի ճնշում), PLC (փաթեթների կորստի նշում), AJB (ադապտիվ բուֆեր ձայնային փաթեթների համար), AGC (միկրոֆոնի զգայունության ավտոմատ կարգավորում)
Հասցեագրքեր
Տեղական հասցեագիր՝ մինչև 1000 կոնտակտ
Սև ցուցակ
Հեռակա հասցեագիր՝ XML, LDAP
Ինտելեկտուալ որոնում
Որոնում հասցեագրքերում, տեղական հասցեագրքի ներմուծում/արտահանում
Զանգերի պատմություն՝ հավաքված/ընդունված/բաց թողնված/ուղղորդված
Ինտեգրացիա IP-ՀԳՀ-ի հետ
Անանուն զանգ, անանուն զանգերի մերժում
BLF , BLA
Hot-desking, արտակարգ զանգ, ինտերկոմ, paging, music on hold, հիշեցում
MWI, հիշեցում, զրույցի ձայնագրություն
Ձայնային փոստ, զանգի պարկավորում, զանգի գրավում
Կառավարում
Հեռախոսի կարգավորում՝ վեբ-ինտերֆեյս/հեռախոսի էկրան/Autoprovision
FTP/TFTP/HTTP/HTTPS/PnP Autoprovision
Zero-sp-touch, TR069
Ստեղնաշարի արգելափակում
Վերականգնում լռելյայն կարգավորումներին, վերագործարկում
Մատյաններ՝ PCAP Trace, system log
Ցանցի բնութագրեր և անվտանգություն
SIPv1 (RFC2543), SIPv2 (RFC3261)
NAT, STUN
Զանգի եղանակներ՝ Proxy և peer-to-peer 
(IP հասցեով)
IP ստացում՝ Ստատիկ/DHCP
HTTP/HTTPS սերվեր
Ժամանակի և ամսաթվի սինխրոնիզացիա՝ SNTP-ի միջոցով
UDP/TCP/DNS-SRV (RFC3263)
QoS՝ 802.1p/Q tagging (VLAN), Layer 3 ToS DSCP
TLS 1.3 աջակցություն
HTTPS-վկայագրերի կառավարում
Կոնֆիգուրացիոն ֆայլերի AES գաղտնագրում
Գաղտնագրության և նույնականացման ստանդարտների աջակցություն (MD5 և MD5-sess)
SRTP (Ուշադրություն! Մաքսային միության երկրներում նախատեսված ապրանքներում այս ֆունկցիան բացակայում է։)
IEEE802.1X աջակցություն
IPv6 աջակցություն
LLDP/CDP/DHCP VLAN
Ֆիզիկական բնութագրեր
Հոլի սենսոր
Պատին ամրացում (օգտագործվում է հեռախոսի հիմքի հետ)
PoE 802.3af, class 1 աջակցություն
2xRJ45 Ethernet-պորտ 10/100/1000 Մբիթ/վ
1xRJ9՝ խոսափողի միացման համար
1xRJ9՝ ականջակալի միացման համար
Էլեկտրամատակարարում՝ Մուտք 100-240 Վ AC, Ելք 5 Վ, 0.6 Ա
Էլեկտրաէներգիայի սպառում՝ 2 – 3 Վտ
Էլեկտրաէներգիայի սպառում PoE-ի միջոցով՝ 3.5 - 5 Վտ
Չափսեր (ԼxԽxԲxՀ)՝ 212x186x146x42 մմ
Աշխատանքային խոնավություն՝ 10~95%
Աշխատանքային ջերմաստիճան՝-10~45˚C
Պահպանման ջերմաստիճան՝ -30~70 ˚C
Ապրանքը պետք է լինի նոր, չօգտագործված և մատակարարվի գործարանային փաթեթավորմամբ։ Երաշխիքային ժամկետը առնվազն 365 օրացուցային օր՝ հաշված մատակարարման օրվանից։ Ապրանքի մատակարարումը և պահեստում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