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6FC" w:rsidRPr="009016FC" w:rsidRDefault="009016FC" w:rsidP="009016FC">
      <w:pPr>
        <w:jc w:val="center"/>
        <w:rPr>
          <w:rFonts w:ascii="Sylfaen" w:hAnsi="Sylfaen" w:cs="Arial"/>
          <w:b/>
          <w:szCs w:val="24"/>
          <w:lang w:val="hy-AM"/>
        </w:rPr>
      </w:pPr>
      <w:r w:rsidRPr="009016FC">
        <w:rPr>
          <w:rFonts w:ascii="Sylfaen" w:hAnsi="Sylfaen" w:cs="Arial"/>
          <w:b/>
          <w:szCs w:val="24"/>
          <w:lang w:val="hy-AM"/>
        </w:rPr>
        <w:t xml:space="preserve">ՏԵԽՆԻԿԱԿԱՆ ԲՆՈՒԹԱԳԻՐ </w:t>
      </w:r>
    </w:p>
    <w:tbl>
      <w:tblPr>
        <w:tblW w:w="1130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3402"/>
        <w:gridCol w:w="1134"/>
        <w:gridCol w:w="1134"/>
        <w:gridCol w:w="1276"/>
        <w:gridCol w:w="1522"/>
      </w:tblGrid>
      <w:tr w:rsidR="009016FC" w:rsidRPr="009016FC" w:rsidTr="009016FC">
        <w:trPr>
          <w:trHeight w:val="268"/>
        </w:trPr>
        <w:tc>
          <w:tcPr>
            <w:tcW w:w="11304" w:type="dxa"/>
            <w:gridSpan w:val="7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Cs w:val="24"/>
              </w:rPr>
            </w:pPr>
            <w:proofErr w:type="spellStart"/>
            <w:r w:rsidRPr="009016FC">
              <w:rPr>
                <w:rFonts w:ascii="Sylfaen" w:hAnsi="Sylfaen" w:cs="Arial"/>
                <w:sz w:val="20"/>
                <w:szCs w:val="24"/>
              </w:rPr>
              <w:t>Ապրանքներ</w:t>
            </w:r>
            <w:proofErr w:type="spellEnd"/>
          </w:p>
        </w:tc>
      </w:tr>
      <w:tr w:rsidR="009016FC" w:rsidRPr="009016FC" w:rsidTr="009016FC">
        <w:trPr>
          <w:trHeight w:val="504"/>
        </w:trPr>
        <w:tc>
          <w:tcPr>
            <w:tcW w:w="1560" w:type="dxa"/>
            <w:vMerge w:val="restart"/>
            <w:vAlign w:val="center"/>
          </w:tcPr>
          <w:p w:rsidR="009016FC" w:rsidRPr="009016FC" w:rsidRDefault="009016FC" w:rsidP="00763ABA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24"/>
              </w:rPr>
            </w:pPr>
            <w:r w:rsidRPr="009016FC">
              <w:rPr>
                <w:rFonts w:ascii="Sylfaen" w:hAnsi="Sylfaen" w:cs="Arial"/>
                <w:sz w:val="18"/>
                <w:szCs w:val="24"/>
                <w:lang w:val="hy-AM"/>
              </w:rPr>
              <w:t>հրավերով</w:t>
            </w:r>
            <w:r w:rsidRPr="009016FC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նախատեսված</w:t>
            </w:r>
            <w:proofErr w:type="spellEnd"/>
            <w:r w:rsidRPr="009016FC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չափաբաժնի</w:t>
            </w:r>
            <w:proofErr w:type="spellEnd"/>
            <w:r w:rsidRPr="009016FC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proofErr w:type="spellStart"/>
            <w:r w:rsidRPr="009016FC">
              <w:rPr>
                <w:rFonts w:ascii="Sylfaen" w:hAnsi="Sylfaen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տեխնիկական</w:t>
            </w:r>
            <w:proofErr w:type="spellEnd"/>
            <w:r w:rsidRPr="009016FC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չափման</w:t>
            </w:r>
            <w:proofErr w:type="spellEnd"/>
            <w:r w:rsidRPr="009016FC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ընդհանուր</w:t>
            </w:r>
            <w:proofErr w:type="spellEnd"/>
            <w:r w:rsidRPr="009016FC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798" w:type="dxa"/>
            <w:gridSpan w:val="2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proofErr w:type="spellStart"/>
            <w:r w:rsidRPr="009016FC">
              <w:rPr>
                <w:rFonts w:ascii="Sylfaen" w:hAnsi="Sylfaen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9016FC" w:rsidRPr="009016FC" w:rsidTr="009016FC">
        <w:trPr>
          <w:trHeight w:val="427"/>
        </w:trPr>
        <w:tc>
          <w:tcPr>
            <w:tcW w:w="1560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522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9016FC">
              <w:rPr>
                <w:rFonts w:ascii="Sylfaen" w:hAnsi="Sylfaen" w:cs="Arial"/>
                <w:sz w:val="18"/>
                <w:szCs w:val="24"/>
              </w:rPr>
              <w:t>Ժամկետը</w:t>
            </w:r>
            <w:proofErr w:type="spellEnd"/>
          </w:p>
        </w:tc>
      </w:tr>
      <w:tr w:rsidR="009016FC" w:rsidRPr="009016FC" w:rsidTr="009016FC">
        <w:trPr>
          <w:trHeight w:val="1223"/>
        </w:trPr>
        <w:tc>
          <w:tcPr>
            <w:tcW w:w="1560" w:type="dxa"/>
            <w:vAlign w:val="center"/>
          </w:tcPr>
          <w:p w:rsidR="009016FC" w:rsidRPr="009016FC" w:rsidRDefault="009016FC" w:rsidP="009016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color w:val="262626" w:themeColor="text1" w:themeTint="D9"/>
                <w:sz w:val="16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016FC" w:rsidRPr="009016FC" w:rsidRDefault="009016FC" w:rsidP="00763ABA">
            <w:pPr>
              <w:tabs>
                <w:tab w:val="left" w:pos="0"/>
              </w:tabs>
              <w:jc w:val="center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Օդորակիչ</w:t>
            </w:r>
          </w:p>
        </w:tc>
        <w:tc>
          <w:tcPr>
            <w:tcW w:w="3402" w:type="dxa"/>
            <w:vAlign w:val="center"/>
          </w:tcPr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 xml:space="preserve">Օդորակիչ` պատուհանի: 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 xml:space="preserve">Աշխատանքային ռեժիմը՝ պաղեցնող: 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 xml:space="preserve">Առնվազն 12000-18000 BTU հզորությամբ: 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 xml:space="preserve">Էներգաարդյունավետության դասը՝ առնվազն B: 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 xml:space="preserve">Աղմուկի առավելագույնը մակարդակը՝ 47* դԲԱ: 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 xml:space="preserve">Առավելագույն չափսերը /Երկ.xԲարձր.xԽոր./(սմ)՝ 325x425x321: 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>Կառավարումը՝ հեռակառավարման վահանակ: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>Հզորությունը հովացման ռեժիմում՝ առնվազն 5,1 ԿՎտ, պահանջվող հզորությունը հովացման ընթացքում՝ առնվազն 1590 Վտ: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>Փոփոխական հոսանքի մուտքային սնուցումը՝ առնվազն 220-240 Վ, մուտքային հաճախականությունը՝ առնվազն 50-60 Հց: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>Էլեկտրական հոսանքին (համաշխարհային չափանիշներին համապատասխան C, F խրոցներով) միացվող համապատասխան լարեր և մասնագրեր: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>Երաշխիքային սպասարկումը՝ առնվազն 1 տարի: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Առաքումը՝ ն</w:t>
            </w:r>
            <w:r w:rsidRPr="009016FC">
              <w:rPr>
                <w:rFonts w:ascii="Sylfaen" w:hAnsi="Sylfaen" w:cs="Arial"/>
                <w:color w:val="000000" w:themeColor="text1"/>
                <w:sz w:val="18"/>
                <w:szCs w:val="18"/>
                <w:shd w:val="clear" w:color="auto" w:fill="FAFAFA"/>
                <w:lang w:val="hy-AM"/>
              </w:rPr>
              <w:t>երառյալ տեղադրումը, մոնտաժումը և գործարկումը, տեղադրման համար անհրաժեշտ խողովակները (երկարությունը մինչև 4 մետր)՝</w:t>
            </w:r>
            <w:r w:rsidRPr="009016FC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 xml:space="preserve"> մատակարարի կողմից։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Վերջնական տեսքն ու ձևը համաձայնեցնել պատվիրատուհի հետ։</w:t>
            </w:r>
          </w:p>
        </w:tc>
        <w:tc>
          <w:tcPr>
            <w:tcW w:w="1134" w:type="dxa"/>
            <w:vAlign w:val="center"/>
          </w:tcPr>
          <w:p w:rsidR="009016FC" w:rsidRPr="009016FC" w:rsidRDefault="009016FC" w:rsidP="00763ABA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highlight w:val="yellow"/>
                <w:lang w:val="hy-AM"/>
              </w:rPr>
            </w:pPr>
            <w:r w:rsidRPr="009016FC">
              <w:rPr>
                <w:rFonts w:ascii="Sylfaen" w:hAnsi="Sylfaen" w:cs="Arial"/>
                <w:sz w:val="16"/>
                <w:szCs w:val="24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:rsidR="009016FC" w:rsidRPr="009016FC" w:rsidRDefault="009016FC" w:rsidP="00763ABA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highlight w:val="yellow"/>
                <w:lang w:val="hy-AM"/>
              </w:rPr>
            </w:pPr>
            <w:r w:rsidRPr="009016FC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522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 w:cs="Arial"/>
                <w:sz w:val="16"/>
                <w:szCs w:val="24"/>
                <w:highlight w:val="yellow"/>
                <w:lang w:val="hy-AM"/>
              </w:rPr>
            </w:pPr>
            <w:r w:rsidRPr="009016FC">
              <w:rPr>
                <w:rFonts w:ascii="Sylfaen" w:hAnsi="Sylfaen" w:cs="Arial"/>
                <w:sz w:val="16"/>
                <w:szCs w:val="24"/>
                <w:lang w:val="hy-AM"/>
              </w:rPr>
              <w:t xml:space="preserve">Պայմանագրի </w:t>
            </w:r>
            <w:bookmarkStart w:id="0" w:name="_GoBack"/>
            <w:bookmarkEnd w:id="0"/>
            <w:r w:rsidRPr="009016FC">
              <w:rPr>
                <w:rFonts w:ascii="Sylfaen" w:hAnsi="Sylfaen" w:cs="Arial"/>
                <w:sz w:val="16"/>
                <w:szCs w:val="24"/>
                <w:lang w:val="hy-AM"/>
              </w:rPr>
              <w:t>կնքման օրվանից հաշված 21 օրացուցային օրվա ընթացքում</w:t>
            </w:r>
          </w:p>
        </w:tc>
      </w:tr>
      <w:tr w:rsidR="009016FC" w:rsidRPr="009016FC" w:rsidTr="009016FC">
        <w:trPr>
          <w:trHeight w:val="4571"/>
        </w:trPr>
        <w:tc>
          <w:tcPr>
            <w:tcW w:w="1560" w:type="dxa"/>
            <w:vAlign w:val="center"/>
          </w:tcPr>
          <w:p w:rsidR="009016FC" w:rsidRPr="009016FC" w:rsidRDefault="009016FC" w:rsidP="009016F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Cs/>
                <w:sz w:val="18"/>
                <w:szCs w:val="18"/>
                <w:lang w:val="hy-AM" w:eastAsia="en-US"/>
              </w:rPr>
              <w:t>Միկրոալիքային վառարան</w:t>
            </w:r>
          </w:p>
        </w:tc>
        <w:tc>
          <w:tcPr>
            <w:tcW w:w="3402" w:type="dxa"/>
            <w:vAlign w:val="center"/>
          </w:tcPr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/>
                <w:bCs/>
                <w:color w:val="282828"/>
                <w:sz w:val="18"/>
                <w:szCs w:val="18"/>
                <w:lang w:val="hy-AM"/>
              </w:rPr>
              <w:t>Հոսանքի (Վ/Հց)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  <w:t>առնվազն 220-240 Վ/50-60 Հց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/>
                <w:bCs/>
                <w:color w:val="282828"/>
                <w:sz w:val="18"/>
                <w:szCs w:val="18"/>
                <w:lang w:val="hy-AM"/>
              </w:rPr>
              <w:t>Գույն՝ սպինակ կամ սև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/>
                <w:bCs/>
                <w:color w:val="282828"/>
                <w:sz w:val="18"/>
                <w:szCs w:val="18"/>
                <w:lang w:val="hy-AM"/>
              </w:rPr>
              <w:t>Հզորություն (Վտ)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  <w:t>առնվազն 1250 Վտ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/>
                <w:bCs/>
                <w:color w:val="282828"/>
                <w:sz w:val="18"/>
                <w:szCs w:val="18"/>
                <w:lang w:val="hy-AM"/>
              </w:rPr>
              <w:t>Իրանի նյութը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  <w:t>Բիոկերամիկական էմալ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/>
                <w:bCs/>
                <w:color w:val="282828"/>
                <w:sz w:val="18"/>
                <w:szCs w:val="18"/>
                <w:lang w:val="hy-AM"/>
              </w:rPr>
              <w:t>Ծավալ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  <w:t>Առնվազն 20 Լ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/>
                <w:bCs/>
                <w:color w:val="282828"/>
                <w:sz w:val="18"/>
                <w:szCs w:val="18"/>
                <w:lang w:val="hy-AM"/>
              </w:rPr>
              <w:t>Ծրագրերի քանակ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  <w:t>Առնվազն 5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/>
                <w:bCs/>
                <w:color w:val="282828"/>
                <w:sz w:val="18"/>
                <w:szCs w:val="18"/>
                <w:lang w:val="hy-AM"/>
              </w:rPr>
              <w:t>Ապրանքի չափսերը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  <w:t>Առնվազն 44.3x34x25.8 սմ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b/>
                <w:bCs/>
                <w:color w:val="282828"/>
                <w:sz w:val="18"/>
                <w:szCs w:val="18"/>
                <w:lang w:val="hy-AM"/>
              </w:rPr>
              <w:t>Ափսեի տրամագիծ</w:t>
            </w:r>
          </w:p>
          <w:p w:rsidR="009016FC" w:rsidRPr="009016FC" w:rsidRDefault="009016FC" w:rsidP="00763ABA">
            <w:pPr>
              <w:shd w:val="clear" w:color="auto" w:fill="FFFFFF"/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color w:val="282828"/>
                <w:sz w:val="18"/>
                <w:szCs w:val="18"/>
                <w:lang w:val="hy-AM"/>
              </w:rPr>
              <w:t>Առնվազն 25.5 սմ</w:t>
            </w:r>
          </w:p>
          <w:p w:rsidR="009016FC" w:rsidRPr="009016FC" w:rsidRDefault="009016FC" w:rsidP="00763ABA">
            <w:pPr>
              <w:tabs>
                <w:tab w:val="left" w:pos="0"/>
              </w:tabs>
              <w:rPr>
                <w:rFonts w:ascii="Sylfaen" w:hAnsi="Sylfaen" w:cs="Arial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9016FC">
              <w:rPr>
                <w:rFonts w:ascii="Sylfaen" w:hAnsi="Sylfaen" w:cs="Arial"/>
                <w:color w:val="000000"/>
                <w:sz w:val="18"/>
                <w:szCs w:val="18"/>
                <w:shd w:val="clear" w:color="auto" w:fill="FAFAFA"/>
                <w:lang w:val="hy-AM"/>
              </w:rPr>
              <w:t>Երաշխիքային սպասարկումը՝ առնվազն 1 տարի:</w:t>
            </w:r>
          </w:p>
        </w:tc>
        <w:tc>
          <w:tcPr>
            <w:tcW w:w="1134" w:type="dxa"/>
            <w:vAlign w:val="center"/>
          </w:tcPr>
          <w:p w:rsidR="009016FC" w:rsidRPr="009016FC" w:rsidRDefault="009016FC" w:rsidP="00763ABA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:rsidR="009016FC" w:rsidRPr="009016FC" w:rsidRDefault="009016FC" w:rsidP="00763ABA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1522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bCs/>
                <w:i/>
                <w:iCs/>
                <w:sz w:val="18"/>
                <w:szCs w:val="18"/>
                <w:lang w:val="hy-AM"/>
              </w:rPr>
            </w:pPr>
            <w:r w:rsidRPr="009016FC">
              <w:rPr>
                <w:rFonts w:ascii="Sylfaen" w:hAnsi="Sylfaen" w:cs="Arial"/>
                <w:sz w:val="16"/>
                <w:szCs w:val="24"/>
                <w:lang w:val="hy-AM"/>
              </w:rPr>
              <w:t>Պայմանագրի կնքման օրվանից հաշված 21 օրացուցային օրվա ընթացքում</w:t>
            </w:r>
          </w:p>
        </w:tc>
      </w:tr>
    </w:tbl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hy-AM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jc w:val="center"/>
        <w:rPr>
          <w:rFonts w:ascii="Sylfaen" w:hAnsi="Sylfaen"/>
          <w:lang w:val="pt-BR"/>
        </w:rPr>
      </w:pPr>
    </w:p>
    <w:p w:rsidR="009016FC" w:rsidRPr="009016FC" w:rsidRDefault="009016FC" w:rsidP="009016FC">
      <w:pPr>
        <w:spacing w:line="276" w:lineRule="auto"/>
        <w:ind w:right="-384"/>
        <w:rPr>
          <w:rFonts w:ascii="Sylfaen" w:hAnsi="Sylfaen" w:cs="Arial"/>
          <w:b/>
          <w:szCs w:val="24"/>
          <w:highlight w:val="yellow"/>
          <w:lang w:val="pt-BR"/>
        </w:rPr>
      </w:pPr>
    </w:p>
    <w:p w:rsidR="009016FC" w:rsidRPr="009016FC" w:rsidRDefault="009016FC" w:rsidP="009016FC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highlight w:val="yellow"/>
          <w:lang w:val="pt-BR"/>
        </w:rPr>
      </w:pPr>
    </w:p>
    <w:p w:rsidR="009016FC" w:rsidRPr="009016FC" w:rsidRDefault="009016FC" w:rsidP="009016FC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  <w:r w:rsidRPr="009016FC">
        <w:rPr>
          <w:rFonts w:ascii="Sylfaen" w:hAnsi="Sylfaen" w:cs="Arial"/>
          <w:b/>
          <w:szCs w:val="24"/>
          <w:lang w:val="pt-BR"/>
        </w:rPr>
        <w:t>ПРИОБРЕТЕНИЕ ТОВАРОВ ДЛЯ НУЖД ФОНДА “ЕГУ”</w:t>
      </w:r>
    </w:p>
    <w:p w:rsidR="009016FC" w:rsidRPr="009016FC" w:rsidRDefault="009016FC" w:rsidP="009016FC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  <w:r w:rsidRPr="009016FC">
        <w:rPr>
          <w:rFonts w:ascii="Sylfaen" w:hAnsi="Sylfaen" w:cs="Arial"/>
          <w:b/>
          <w:szCs w:val="24"/>
          <w:lang w:val="pt-BR"/>
        </w:rPr>
        <w:t>ТЕХНИЧЕСКАЯ ХАРАКТЕРИСТИКА - ГРАФИК ЗАКУПКИ</w:t>
      </w:r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1742"/>
        <w:gridCol w:w="2874"/>
        <w:gridCol w:w="1078"/>
        <w:gridCol w:w="927"/>
        <w:gridCol w:w="1399"/>
        <w:gridCol w:w="1601"/>
      </w:tblGrid>
      <w:tr w:rsidR="009016FC" w:rsidRPr="009016FC" w:rsidTr="009016FC">
        <w:trPr>
          <w:trHeight w:val="422"/>
          <w:jc w:val="center"/>
        </w:trPr>
        <w:tc>
          <w:tcPr>
            <w:tcW w:w="11335" w:type="dxa"/>
            <w:gridSpan w:val="7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Cs w:val="24"/>
                <w:lang w:bidi="ru-RU"/>
              </w:rPr>
            </w:pPr>
            <w:proofErr w:type="spellStart"/>
            <w:r w:rsidRPr="009016FC">
              <w:rPr>
                <w:rFonts w:ascii="Sylfaen" w:hAnsi="Sylfaen"/>
                <w:sz w:val="20"/>
                <w:lang w:bidi="ru-RU"/>
              </w:rPr>
              <w:t>Товар</w:t>
            </w:r>
            <w:proofErr w:type="spellEnd"/>
          </w:p>
        </w:tc>
      </w:tr>
      <w:tr w:rsidR="009016FC" w:rsidRPr="009016FC" w:rsidTr="009016FC">
        <w:trPr>
          <w:trHeight w:val="247"/>
          <w:jc w:val="center"/>
        </w:trPr>
        <w:tc>
          <w:tcPr>
            <w:tcW w:w="1714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742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r w:rsidRPr="009016FC">
              <w:rPr>
                <w:rFonts w:ascii="Sylfaen" w:hAnsi="Sylfaen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2874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техни</w:t>
            </w:r>
            <w:proofErr w:type="spellStart"/>
            <w:r w:rsidRPr="009016FC">
              <w:rPr>
                <w:rFonts w:ascii="Sylfaen" w:hAnsi="Sylfaen"/>
                <w:sz w:val="18"/>
                <w:szCs w:val="24"/>
              </w:rPr>
              <w:t>че</w:t>
            </w:r>
            <w:proofErr w:type="spellEnd"/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927" w:type="dxa"/>
            <w:vMerge w:val="restart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3000" w:type="dxa"/>
            <w:gridSpan w:val="2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9016FC" w:rsidRPr="009016FC" w:rsidTr="009016FC">
        <w:trPr>
          <w:trHeight w:val="1108"/>
          <w:jc w:val="center"/>
        </w:trPr>
        <w:tc>
          <w:tcPr>
            <w:tcW w:w="1714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742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2874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927" w:type="dxa"/>
            <w:vMerge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399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1601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t>срок</w:t>
            </w:r>
            <w:r w:rsidRPr="009016FC">
              <w:rPr>
                <w:rFonts w:ascii="Sylfaen" w:hAnsi="Sylfaen"/>
                <w:sz w:val="18"/>
                <w:szCs w:val="24"/>
                <w:lang w:val="pt-BR"/>
              </w:rPr>
              <w:footnoteReference w:customMarkFollows="1" w:id="1"/>
              <w:t>**</w:t>
            </w:r>
          </w:p>
        </w:tc>
      </w:tr>
      <w:tr w:rsidR="009016FC" w:rsidRPr="009016FC" w:rsidTr="009016FC">
        <w:trPr>
          <w:trHeight w:val="70"/>
          <w:jc w:val="center"/>
        </w:trPr>
        <w:tc>
          <w:tcPr>
            <w:tcW w:w="1714" w:type="dxa"/>
            <w:vAlign w:val="center"/>
          </w:tcPr>
          <w:p w:rsidR="009016FC" w:rsidRPr="009016FC" w:rsidRDefault="009016FC" w:rsidP="009016F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8"/>
                <w:szCs w:val="22"/>
                <w:lang w:val="ru-RU"/>
              </w:rPr>
            </w:pPr>
          </w:p>
        </w:tc>
        <w:tc>
          <w:tcPr>
            <w:tcW w:w="1742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ru-RU"/>
              </w:rPr>
              <w:t>К</w:t>
            </w: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ондиционер</w:t>
            </w:r>
          </w:p>
        </w:tc>
        <w:tc>
          <w:tcPr>
            <w:tcW w:w="2874" w:type="dxa"/>
            <w:vAlign w:val="center"/>
          </w:tcPr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Оконный кондиционер.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Режим работы — охлаждение.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 xml:space="preserve">Производительность — </w:t>
            </w:r>
            <w:r w:rsidRPr="009016FC">
              <w:rPr>
                <w:rFonts w:ascii="Sylfaen" w:hAnsi="Sylfaen"/>
                <w:sz w:val="20"/>
                <w:lang w:val="hy-AM"/>
              </w:rPr>
              <w:t xml:space="preserve">не менее </w:t>
            </w: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12000–18000 BTU.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Класс энергоэффективности — не ниже B.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Максимальный уровень шума — не более 47 дБ(А).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 xml:space="preserve">Максимальные габариты (Д×В×Г) — </w:t>
            </w:r>
            <w:r w:rsidRPr="009016FC">
              <w:rPr>
                <w:rFonts w:ascii="Sylfaen" w:hAnsi="Sylfaen"/>
                <w:sz w:val="20"/>
                <w:lang w:val="hy-AM"/>
              </w:rPr>
              <w:t xml:space="preserve">не менее </w:t>
            </w: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325 × 425 × 321 мм.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Управление — с помощью пульта дистанционного управления.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 xml:space="preserve">Холодопроизводительность — </w:t>
            </w:r>
            <w:r w:rsidRPr="009016FC">
              <w:rPr>
                <w:rFonts w:ascii="Sylfaen" w:hAnsi="Sylfaen"/>
                <w:sz w:val="20"/>
                <w:lang w:val="hy-AM"/>
              </w:rPr>
              <w:t xml:space="preserve">не менее </w:t>
            </w: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5,1 кВт.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 xml:space="preserve">Потребляемая мощность в режиме охлаждения — </w:t>
            </w:r>
            <w:r w:rsidRPr="009016FC">
              <w:rPr>
                <w:rFonts w:ascii="Sylfaen" w:hAnsi="Sylfaen"/>
                <w:sz w:val="20"/>
                <w:lang w:val="hy-AM"/>
              </w:rPr>
              <w:t xml:space="preserve">не менее </w:t>
            </w: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1590 Вт.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 xml:space="preserve">Электропитание — </w:t>
            </w:r>
            <w:r w:rsidRPr="009016FC">
              <w:rPr>
                <w:rFonts w:ascii="Sylfaen" w:hAnsi="Sylfaen"/>
                <w:sz w:val="20"/>
                <w:lang w:val="hy-AM"/>
              </w:rPr>
              <w:t xml:space="preserve">не менее </w:t>
            </w: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220–240 В, 50–60 Гц.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Комплект должен включать соответствующие кабели и разъёмы для подключения к электросети (вилки типов C и F, соответствующие международным стандартам).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 xml:space="preserve">Гарантийное обслуживание — </w:t>
            </w:r>
            <w:r w:rsidRPr="009016FC">
              <w:rPr>
                <w:rFonts w:ascii="Sylfaen" w:hAnsi="Sylfaen"/>
                <w:sz w:val="20"/>
                <w:lang w:val="hy-AM"/>
              </w:rPr>
              <w:t xml:space="preserve">не менее </w:t>
            </w: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1 год.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 xml:space="preserve">Поставка включает доставку, установку, </w:t>
            </w: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lastRenderedPageBreak/>
              <w:t>монтаж, ввод в эксплуатацию, а также все необходимые для установки трубки длиной до 4 метров. Все работы выполняются Поставщиком.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hy-AM"/>
              </w:rPr>
            </w:pPr>
            <w:r w:rsidRPr="009016FC">
              <w:rPr>
                <w:rFonts w:ascii="Sylfaen" w:hAnsi="Sylfaen"/>
                <w:sz w:val="20"/>
                <w:szCs w:val="24"/>
                <w:lang w:val="hy-AM"/>
              </w:rPr>
              <w:t>Окончательный внешний вид и конструкция должны быть согласованы с Заказчиком.</w:t>
            </w:r>
          </w:p>
          <w:p w:rsidR="009016FC" w:rsidRPr="009016FC" w:rsidRDefault="009016FC" w:rsidP="00763ABA">
            <w:pPr>
              <w:ind w:left="146"/>
              <w:rPr>
                <w:rFonts w:ascii="Sylfaen" w:hAnsi="Sylfaen"/>
                <w:sz w:val="20"/>
                <w:szCs w:val="24"/>
                <w:lang w:val="ru-RU"/>
              </w:rPr>
            </w:pPr>
          </w:p>
        </w:tc>
        <w:tc>
          <w:tcPr>
            <w:tcW w:w="1078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ru-RU"/>
              </w:rPr>
            </w:pPr>
            <w:proofErr w:type="spellStart"/>
            <w:r w:rsidRPr="009016FC">
              <w:rPr>
                <w:rFonts w:ascii="Sylfaen" w:hAnsi="Sylfaen"/>
                <w:sz w:val="20"/>
                <w:szCs w:val="24"/>
                <w:lang w:val="ru-RU"/>
              </w:rPr>
              <w:lastRenderedPageBreak/>
              <w:t>шт</w:t>
            </w:r>
            <w:proofErr w:type="spellEnd"/>
          </w:p>
        </w:tc>
        <w:tc>
          <w:tcPr>
            <w:tcW w:w="927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ru-RU"/>
              </w:rPr>
            </w:pPr>
            <w:r w:rsidRPr="009016FC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399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ru-RU"/>
              </w:rPr>
            </w:pPr>
            <w:r w:rsidRPr="009016FC">
              <w:rPr>
                <w:rFonts w:ascii="Sylfaen" w:hAnsi="Sylfaen"/>
                <w:sz w:val="20"/>
                <w:szCs w:val="24"/>
                <w:lang w:val="ru-RU"/>
              </w:rPr>
              <w:t xml:space="preserve">Ал. </w:t>
            </w:r>
            <w:proofErr w:type="spellStart"/>
            <w:r w:rsidRPr="009016FC">
              <w:rPr>
                <w:rFonts w:ascii="Sylfaen" w:hAnsi="Sylfaen"/>
                <w:sz w:val="20"/>
                <w:szCs w:val="24"/>
                <w:lang w:val="ru-RU"/>
              </w:rPr>
              <w:t>Манукян</w:t>
            </w:r>
            <w:proofErr w:type="spellEnd"/>
            <w:r w:rsidRPr="009016FC">
              <w:rPr>
                <w:rFonts w:ascii="Sylfaen" w:hAnsi="Sylfaen"/>
                <w:sz w:val="20"/>
                <w:szCs w:val="24"/>
                <w:lang w:val="ru-RU"/>
              </w:rPr>
              <w:t xml:space="preserve"> 1</w:t>
            </w:r>
          </w:p>
        </w:tc>
        <w:tc>
          <w:tcPr>
            <w:tcW w:w="1601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 w:val="20"/>
                <w:szCs w:val="24"/>
                <w:highlight w:val="yellow"/>
                <w:lang w:val="pt-BR"/>
              </w:rPr>
            </w:pPr>
            <w:r w:rsidRPr="009016FC">
              <w:rPr>
                <w:rFonts w:ascii="Sylfaen" w:hAnsi="Sylfaen"/>
                <w:sz w:val="18"/>
                <w:szCs w:val="18"/>
                <w:lang w:val="ru-RU"/>
              </w:rPr>
              <w:t>В течение 2</w:t>
            </w:r>
            <w:r w:rsidRPr="009016FC">
              <w:rPr>
                <w:rFonts w:ascii="Sylfaen" w:hAnsi="Sylfaen"/>
                <w:sz w:val="18"/>
                <w:szCs w:val="18"/>
                <w:lang w:val="hy-AM"/>
              </w:rPr>
              <w:t xml:space="preserve">1 </w:t>
            </w:r>
            <w:r w:rsidRPr="009016FC">
              <w:rPr>
                <w:rFonts w:ascii="Sylfaen" w:hAnsi="Sylfaen"/>
                <w:sz w:val="18"/>
                <w:szCs w:val="18"/>
                <w:lang w:val="ru-RU"/>
              </w:rPr>
              <w:t>календарных дней с даты заключения договора</w:t>
            </w:r>
          </w:p>
        </w:tc>
      </w:tr>
      <w:tr w:rsidR="009016FC" w:rsidRPr="009016FC" w:rsidTr="009016FC">
        <w:trPr>
          <w:trHeight w:val="175"/>
          <w:jc w:val="center"/>
        </w:trPr>
        <w:tc>
          <w:tcPr>
            <w:tcW w:w="1714" w:type="dxa"/>
            <w:vAlign w:val="center"/>
          </w:tcPr>
          <w:p w:rsidR="009016FC" w:rsidRPr="009016FC" w:rsidRDefault="009016FC" w:rsidP="009016F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8"/>
                <w:szCs w:val="22"/>
                <w:lang w:val="ru-RU"/>
              </w:rPr>
            </w:pPr>
          </w:p>
        </w:tc>
        <w:tc>
          <w:tcPr>
            <w:tcW w:w="1742" w:type="dxa"/>
            <w:vAlign w:val="center"/>
          </w:tcPr>
          <w:p w:rsidR="009016FC" w:rsidRPr="009016FC" w:rsidRDefault="009016FC" w:rsidP="00763ABA">
            <w:pPr>
              <w:ind w:left="421" w:hanging="421"/>
              <w:rPr>
                <w:rFonts w:ascii="Sylfaen" w:hAnsi="Sylfaen"/>
                <w:sz w:val="20"/>
                <w:lang w:val="ru-RU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Микроволновая</w:t>
            </w:r>
            <w:r w:rsidRPr="009016FC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r w:rsidRPr="009016FC">
              <w:rPr>
                <w:rFonts w:ascii="Sylfaen" w:hAnsi="Sylfaen"/>
                <w:sz w:val="20"/>
                <w:lang w:val="hy-AM"/>
              </w:rPr>
              <w:t>печь</w:t>
            </w:r>
          </w:p>
        </w:tc>
        <w:tc>
          <w:tcPr>
            <w:tcW w:w="2874" w:type="dxa"/>
          </w:tcPr>
          <w:p w:rsidR="009016FC" w:rsidRPr="009016FC" w:rsidRDefault="009016FC" w:rsidP="00763ABA">
            <w:pPr>
              <w:ind w:left="421" w:hanging="421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b/>
                <w:bCs/>
                <w:sz w:val="20"/>
                <w:lang w:val="hy-AM"/>
              </w:rPr>
              <w:t>Микроволновая печь</w:t>
            </w:r>
          </w:p>
          <w:p w:rsidR="009016FC" w:rsidRPr="009016FC" w:rsidRDefault="009016FC" w:rsidP="00763ABA">
            <w:pPr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Электропитание — не менее 220–240</w:t>
            </w:r>
            <w:r w:rsidRPr="009016F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9016FC">
              <w:rPr>
                <w:rFonts w:ascii="Sylfaen" w:hAnsi="Sylfaen"/>
                <w:sz w:val="20"/>
                <w:lang w:val="hy-AM"/>
              </w:rPr>
              <w:t>В / 50–60 Гц.</w:t>
            </w:r>
          </w:p>
          <w:p w:rsidR="009016FC" w:rsidRPr="009016FC" w:rsidRDefault="009016FC" w:rsidP="00763ABA">
            <w:pPr>
              <w:ind w:left="421" w:hanging="421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Цвет — белый или чёрный.</w:t>
            </w:r>
          </w:p>
          <w:p w:rsidR="009016FC" w:rsidRPr="009016FC" w:rsidRDefault="009016FC" w:rsidP="00763ABA">
            <w:pPr>
              <w:ind w:left="421" w:hanging="421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Мощность — не менее 1250 Вт.</w:t>
            </w:r>
          </w:p>
          <w:p w:rsidR="009016FC" w:rsidRPr="009016FC" w:rsidRDefault="009016FC" w:rsidP="00763ABA">
            <w:pPr>
              <w:ind w:hanging="4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Материал внутреннего</w:t>
            </w:r>
            <w:r w:rsidRPr="009016FC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9016FC">
              <w:rPr>
                <w:rFonts w:ascii="Sylfaen" w:hAnsi="Sylfaen"/>
                <w:sz w:val="20"/>
                <w:lang w:val="hy-AM"/>
              </w:rPr>
              <w:t>покрытия — биокерамическая эмаль.</w:t>
            </w:r>
          </w:p>
          <w:p w:rsidR="009016FC" w:rsidRPr="009016FC" w:rsidRDefault="009016FC" w:rsidP="00763ABA">
            <w:pPr>
              <w:ind w:left="421" w:hanging="421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Объём — не менее 20 л.</w:t>
            </w:r>
          </w:p>
          <w:p w:rsidR="009016FC" w:rsidRPr="009016FC" w:rsidRDefault="009016FC" w:rsidP="00763ABA">
            <w:pPr>
              <w:ind w:hanging="4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Количество программ — не менее 5.</w:t>
            </w:r>
          </w:p>
          <w:p w:rsidR="009016FC" w:rsidRPr="009016FC" w:rsidRDefault="009016FC" w:rsidP="00763ABA">
            <w:pPr>
              <w:ind w:hanging="4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Габариты изделия — не менее 44,3 × 34 × 25,8 см.</w:t>
            </w:r>
          </w:p>
          <w:p w:rsidR="009016FC" w:rsidRPr="009016FC" w:rsidRDefault="009016FC" w:rsidP="00763ABA">
            <w:pPr>
              <w:ind w:hanging="4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Диаметр поворотного блюда — не менее 25,5 см.</w:t>
            </w:r>
          </w:p>
          <w:p w:rsidR="009016FC" w:rsidRPr="009016FC" w:rsidRDefault="009016FC" w:rsidP="00763ABA">
            <w:pPr>
              <w:ind w:hanging="4"/>
              <w:rPr>
                <w:rFonts w:ascii="Sylfaen" w:hAnsi="Sylfaen"/>
                <w:sz w:val="20"/>
                <w:lang w:val="hy-AM"/>
              </w:rPr>
            </w:pPr>
            <w:r w:rsidRPr="009016FC">
              <w:rPr>
                <w:rFonts w:ascii="Sylfaen" w:hAnsi="Sylfaen"/>
                <w:sz w:val="20"/>
                <w:lang w:val="hy-AM"/>
              </w:rPr>
              <w:t>Гарантийное обслуживание — не менее 1 год.</w:t>
            </w:r>
          </w:p>
          <w:p w:rsidR="009016FC" w:rsidRPr="009016FC" w:rsidRDefault="009016FC" w:rsidP="00763ABA">
            <w:pPr>
              <w:ind w:left="421" w:hanging="421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078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proofErr w:type="spellStart"/>
            <w:r w:rsidRPr="009016FC">
              <w:rPr>
                <w:rFonts w:ascii="Sylfaen" w:hAnsi="Sylfaen"/>
                <w:sz w:val="20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927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 w:rsidRPr="009016FC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99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9016FC">
              <w:rPr>
                <w:rFonts w:ascii="Sylfaen" w:hAnsi="Sylfaen"/>
                <w:sz w:val="20"/>
                <w:szCs w:val="24"/>
                <w:lang w:val="ru-RU"/>
              </w:rPr>
              <w:t xml:space="preserve">Ал. </w:t>
            </w:r>
            <w:proofErr w:type="spellStart"/>
            <w:r w:rsidRPr="009016FC">
              <w:rPr>
                <w:rFonts w:ascii="Sylfaen" w:hAnsi="Sylfaen"/>
                <w:sz w:val="20"/>
                <w:szCs w:val="24"/>
                <w:lang w:val="ru-RU"/>
              </w:rPr>
              <w:t>Манукян</w:t>
            </w:r>
            <w:proofErr w:type="spellEnd"/>
            <w:r w:rsidRPr="009016FC">
              <w:rPr>
                <w:rFonts w:ascii="Sylfaen" w:hAnsi="Sylfaen"/>
                <w:sz w:val="20"/>
                <w:szCs w:val="24"/>
                <w:lang w:val="ru-RU"/>
              </w:rPr>
              <w:t xml:space="preserve"> 1</w:t>
            </w:r>
          </w:p>
        </w:tc>
        <w:tc>
          <w:tcPr>
            <w:tcW w:w="1601" w:type="dxa"/>
            <w:vAlign w:val="center"/>
          </w:tcPr>
          <w:p w:rsidR="009016FC" w:rsidRPr="009016FC" w:rsidRDefault="009016FC" w:rsidP="00763ABA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 w:rsidRPr="009016FC">
              <w:rPr>
                <w:rFonts w:ascii="Sylfaen" w:hAnsi="Sylfaen"/>
                <w:sz w:val="18"/>
                <w:szCs w:val="18"/>
                <w:lang w:val="ru-RU"/>
              </w:rPr>
              <w:t>В течение 2</w:t>
            </w:r>
            <w:r w:rsidRPr="009016FC">
              <w:rPr>
                <w:rFonts w:ascii="Sylfaen" w:hAnsi="Sylfaen"/>
                <w:sz w:val="18"/>
                <w:szCs w:val="18"/>
                <w:lang w:val="hy-AM"/>
              </w:rPr>
              <w:t xml:space="preserve">1 </w:t>
            </w:r>
            <w:r w:rsidRPr="009016FC">
              <w:rPr>
                <w:rFonts w:ascii="Sylfaen" w:hAnsi="Sylfaen"/>
                <w:sz w:val="18"/>
                <w:szCs w:val="18"/>
                <w:lang w:val="ru-RU"/>
              </w:rPr>
              <w:t>календарных дней с даты заключения договора</w:t>
            </w:r>
          </w:p>
        </w:tc>
      </w:tr>
    </w:tbl>
    <w:p w:rsidR="009016FC" w:rsidRPr="009016FC" w:rsidRDefault="009016FC" w:rsidP="009016FC">
      <w:pPr>
        <w:spacing w:line="276" w:lineRule="auto"/>
        <w:ind w:right="-384"/>
        <w:jc w:val="both"/>
        <w:rPr>
          <w:rFonts w:ascii="Sylfaen" w:hAnsi="Sylfaen" w:cs="Arial"/>
          <w:szCs w:val="24"/>
          <w:lang w:val="ru-RU"/>
        </w:rPr>
      </w:pPr>
    </w:p>
    <w:p w:rsidR="009016FC" w:rsidRPr="009016FC" w:rsidRDefault="009016FC" w:rsidP="009016FC">
      <w:pPr>
        <w:spacing w:line="276" w:lineRule="auto"/>
        <w:ind w:right="-384"/>
        <w:jc w:val="both"/>
        <w:rPr>
          <w:rFonts w:ascii="Sylfaen" w:hAnsi="Sylfaen" w:cs="Arial"/>
          <w:szCs w:val="24"/>
          <w:lang w:val="pt-BR"/>
        </w:rPr>
      </w:pPr>
    </w:p>
    <w:p w:rsidR="009016FC" w:rsidRPr="009016FC" w:rsidRDefault="009016FC" w:rsidP="009016FC">
      <w:pPr>
        <w:spacing w:line="276" w:lineRule="auto"/>
        <w:ind w:right="-384"/>
        <w:jc w:val="both"/>
        <w:rPr>
          <w:rFonts w:ascii="Sylfaen" w:hAnsi="Sylfaen" w:cs="Arial"/>
          <w:szCs w:val="24"/>
          <w:lang w:val="pt-BR"/>
        </w:rPr>
      </w:pPr>
    </w:p>
    <w:sectPr w:rsidR="009016FC" w:rsidRPr="009016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68B" w:rsidRDefault="002E068B" w:rsidP="009016FC">
      <w:r>
        <w:separator/>
      </w:r>
    </w:p>
  </w:endnote>
  <w:endnote w:type="continuationSeparator" w:id="0">
    <w:p w:rsidR="002E068B" w:rsidRDefault="002E068B" w:rsidP="0090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68B" w:rsidRDefault="002E068B" w:rsidP="009016FC">
      <w:r>
        <w:separator/>
      </w:r>
    </w:p>
  </w:footnote>
  <w:footnote w:type="continuationSeparator" w:id="0">
    <w:p w:rsidR="002E068B" w:rsidRDefault="002E068B" w:rsidP="009016FC">
      <w:r>
        <w:continuationSeparator/>
      </w:r>
    </w:p>
  </w:footnote>
  <w:footnote w:id="1">
    <w:p w:rsidR="009016FC" w:rsidRPr="00BD4E94" w:rsidRDefault="009016FC" w:rsidP="009016FC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E1207F"/>
    <w:multiLevelType w:val="hybridMultilevel"/>
    <w:tmpl w:val="DA4C53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D5013"/>
    <w:multiLevelType w:val="hybridMultilevel"/>
    <w:tmpl w:val="DA4C539A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5C0"/>
    <w:rsid w:val="000D00C8"/>
    <w:rsid w:val="001814D5"/>
    <w:rsid w:val="002E068B"/>
    <w:rsid w:val="007B65C0"/>
    <w:rsid w:val="0090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0D3D1"/>
  <w15:chartTrackingRefBased/>
  <w15:docId w15:val="{57F3D51E-7F36-4BB9-A847-D36083B6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6F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016FC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016FC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9016FC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1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2026-08-10T07:51:00Z</dcterms:created>
  <dcterms:modified xsi:type="dcterms:W3CDTF">2026-08-10T07:53:00Z</dcterms:modified>
</cp:coreProperties>
</file>