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ՎԱՔՏ-ԷԱՃԱՊՁԲ-26/14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Քաղաքաշինության, տեխնիկական և հրդեհային անվտանգության տեսչական մարմնի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naira.mkrtchyan@gov.am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ՎԱՔՏ-ԷԱՃԱՊՁԲ-26/14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Քաղաքաշինության, տեխնիկական և հրդեհային անվտանգության տեսչական մարմնի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Քաղաքաշինության, տեխնիկական և հրդեհային անվտանգության տեսչական մարմնի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ՎԱՔՏ-ԷԱՃԱՊՁԲ-26/14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naira.mkrtchyan@gov.am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Քաղաքաշինության, տեխնիկական և հրդեհային անվտանգության տեսչական մարմնի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ՎԱՔՏ-ԷԱՃԱՊՁԲ-26/14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ՎԱՔՏ-ԷԱՃԱՊՁԲ-26/14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«ՎԱՔՏ-ԷԱՃԱՊՁԲ-26/14»*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«ՎԱՔՏ-ԷԱՃԱՊՁԲ-26/14»*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Պայմանագիրն ուժի մեջ մտնելուց հետո պայմանագրով սահմանված Գնորդի իրավունքներն ու պարտավորությունները փոխանցվում են Քաղաքաշինության, տեխնիկական և հրդեհային անվտանգության տեսչական մարմնին՝ բացառությամբ ֆինանսական գործառույթների:</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150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 ըստ գործող օրենսդրության: Պայմանական նշանները՝ վախենում է կրակից: Տեղափոխման անվտանգությունը ՝ հրավտանգ: 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ք. Երևանում (առնվազն 10 բենզալցակայան,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Ռոստոմի 30, 243 շինություն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30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