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ՎԱՔՏ-ԷԱՃԱՊՁԲ-26/14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naira.mkrtchyan@gov.am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ՎԱՔՏ-ԷԱՃԱՊՁԲ-26/14</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ՎԱՔՏ-ԷԱՃԱՊՁԲ-26/14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naira.mkrtchyan@gov.am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"ՎԱՔՏ-ԷԱՃԱՊՁԲ-26/14"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"ՎԱՔՏ-ԷԱՃԱՊՁԲ-26/14"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ՎԱՔՏ-ԷԱՃԱՊՁԲ-26/14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контракта в силу права и обязанности покупателя, определенные в контракте, передаются Инспекционного органа градостроительствa, технической и пожарной безопасности, за исключением финансовых функций.</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 дм, объемный объем Не более 1%, Плотность при 150 ° С - 720-775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спирт-7%, простые эфиры (C5 и выше) -15%, другие окислители -10%, безопасность, маркировка и упаковка согласно действующее законодательство. Условные признаки: боится огня. Транспортная безопасность - пожароопасность. Предложение: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(не менее 10 АЗС),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между сторонами до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