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26/26-ԷԱՃ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ՍՄՍԲԿ-ԷԱՃԱՊՁԲ-26/26</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26/26-ԷԱՃ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26/26-ԷԱՃ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26/26-ԷԱՃ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18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20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22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из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из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мешок 2000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гипсовый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торакальный на стилете 24CH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Игольная анестезия периферических нервов G20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мытья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Двухкамерная система дренирования плевральной полости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Краник 3-ходовой (тройник) для внутривенного введение растворов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гинекологическое по симсу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гинекологическое по куско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Сонографа SONY UPP 110 HG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с чашкой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сливного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хирургический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бобровая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желудочный зонд  18Fr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идентификационная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1 ходовой G18;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1 ходовой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(прокол 4/0,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(5/0, пирсинг 13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(прокол 3/0, 26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(0 отверстий, 37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(0 отверстий 40 мм)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18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20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20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22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22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из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из бумаги, гипоаллергенный 3см*5м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из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из бумаги, гипоаллергенный 5см*5м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мешок 2000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мешок 2000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гипсовый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гипсовый, размер  270*15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торакальный на стилете 24CH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торакальный на стилете 24CH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Игольная анестезия периферических нервов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иглы 5-8см, срез иглы тупой, длина удлинителя до 50см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мытья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мытья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Двухкамерная система дренирования плевральной полости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Двухкамерная система для дренирования плевральной полости объемом 2200 мл (±10%), предназначенная как для пассивного, так и для активного дренирования. Должна иметь полость для сбора жидкости, самовсасывающие диафрагмы, дренажную трубку для пациента с автоматическим механизмом закрытия.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Краник 3-ходовой (тройник) для внутривенного введение растворов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Краник 3-ходовой (тройник) для внутривенного введение растворов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гинекологическое по симсу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гинекологическое по симсу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гинекологическое по куско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гинекологическое по куско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Сонографа SONY UPP 110 HG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Матовая термобумага. Размер: 110 мм * 20 м.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с чашкой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с чашкой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сливного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сливного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хирургический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хирургический набор общего назначения, одноразового использования, с соответствующими инструкциями по изготовлению и стерилизации, в индивидуальной герметичной упаковке (общий набор).
В комплект входят:
Боковая хирургическая простыня – 160*200, 1 шт.,
Водонепроницаемая простыня – 150*240, 1 шт.,
Простыня – 150*200, 2 шт.,
Простыня – 80*90, 1 шт.,
Хирургический халат – 3 шт.,
Маска – 3 шт.,
Шапочка – 3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бобровая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соединяющаяся с котлом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желудочный зонд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желудочный зонд 18Fr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идентификационная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медицинский браслет, который надевается на запястье или лодыжку новорожденного сразу после рождения в родильном доме. Браслет содержит данные матери (имя, фамилия), дату рождения ребенка, точное время, вес и рост. Цвет: синий и розовый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 стерильный водорастворимый гель, 25 г или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1 ходовой G18;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1 ходовой G18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1 ходовой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1 ходовой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хирургическая, синтетическая, нерассасывающаяся монофиламентная нить. Должна быть изготовлена ​​из полипропиленового полимера. Размер 8/0. Длина нити 75 см, N12. Игла должна быть изготовлена ​​из коррозионностойкого высокопрочного сплава, покрытого силиконом, что способствует уменьшению контакта иглы с тканями и облегчает прохождение иглы через ткани. Качество сплава не должно уступать качеству сплавов серии AISI 300. Игла должна иметь такую ​​структуру /специальные продольные канавки в части иглодержателя/, благодаря которой она надежно фиксируется в иглодержателе. Игла с прокалывающим наконечником, кривизна 3/8, длина 11 мм.Упаковка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логотип производителя, наименование производителя, код матрицы, размер, цвет, длину, количество нитей, длину иглы, тип иглы, кривизну, количество игл. Срок годности, номер партии, внешний вид иглы в 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(прокол 4/0,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хирургическая синтетическая рассасывающаяся мононить. Должен быть изготовлен из сополимера, состоящего из полидиоксанонового полимера. Нить должна быть окрашена в контрастный цвет по ранке.
для обеспечения наилучшей визуализации. Прочность нити на разрыв IN VIVO 70%±3% через 4 недели, 50%±2% через 6 недель, 20%±2% через 8 недель. Период полной абсорбции составляет 180-210 дней.
Нить обладает антисептическими свойствами, что позволяет предотвратить развитие инфекции во время хирургического вмешательства. Метрический размер 4, метрический, обычный размер 4/0. Длина нити 75см, N12. Игла
должны быть изготовлены из коррозионностойкого высокопрочного сплава, покрытого силиконом, что способствует уменьшению контакта иглы с тканями и облегчает прохождение иглы
с текстурами. Качество сплава не должно уступать качеству сплавов серии 300 по классификации AISI. Игла должна иметь такое строение/специальные продольные канавки с игольчатым захватом.
в захватной части/, благодаря чему она надежно фиксируется в иглодержателе. Игла для пирсинга, 1/2 кривизны, длина 16 мм.Упаковка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товарный знак производителя, наименование производителя, код матрицы, стандартный и метрический размер нити, цвет, длину, количество нитей, длину иглы, тип иглы, кривизну, количество игл. Срок годности, номер партии, внешний вид иглы в 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(5/0, пирсинг 13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хирургическая, синтетическая, рассасывающаяся монофиламентная нить. Должна быть изготовлена ​​из сополимера, состоящего из полидиоксанона. Нить должна быть окрашена контрастным цветом в области раны для обеспечения наилучшей визуализации. Прочность на разрыв нити в условиях in vivo составляет 70%±3% через 4 недели, 50%±2% через 6 недель, 20%±2% через 8 недель. Период полного рассасывания составляет 180-210 дней. Нить обладает антисептическими свойствами для предотвращения развития инфекции в области хирургического вмешательства. Метрический размер 4, стандартный размер 4/0. Длина нити 75 см, N12. Игла
должна быть изготовлена ​​из коррозионностойкого высокопрочного сплава, покрытого силиконом, что помогает уменьшить контакт иглы с тканями и облегчает прохождение иглы
через ткани. Качество сплава не должно уступать качеству сплавов серии AISI 300. Игла должна иметь такую ​​структуру/специальные продольные канавки в части иглодержателя,
которые обеспечивают надежную фиксацию в иглодержателе. Игла прокалывает, имеет половинный изгиб, длину 13 мм.Упаковка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товарный знак производителя, наименование производителя, код матрицы, стандартный и метрический размер нити, цвет, длину, количество нитей, длину иглы, тип иглы, кривизну, количество игл. Срок годности, номер партии, внешний вид иглы в 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(прокол 3/0, 26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хирургическая синтетическая рассасывающаяся мононить. Должен быть изготовлен из сополимера, состоящего из полидиоксанонового полимера. Нить должна быть окрашена в контрастный цвет по ранке.
для обеспечения наилучшей визуализации. Прочность нити на разрыв IN VIVO 70%±3% через 4 недели, 50%±2% через 6 недель, 20%±2% через 8 недель. Период полной абсорбции составляет 180-210 дней.
Нить обладает антисептическими свойствами, что позволяет предотвратить развитие инфекции во время хирургического вмешательства. Метрический размер 4, метрический, обычный размер 3/0. Длина нити 75см, N12. Игла
должны быть изготовлены из коррозионностойкого высокопрочного сплава, покрытого силиконом, что способствует уменьшению контакта иглы с тканями и облегчает прохождение иглы
с текстурами. Качество сплава не должно уступать качеству сплавов серии 300 по классификации AISI. Игла должна иметь такое строение/специальные продольные канавки с игольчатым захватом.
в захватной части/, благодаря чему она надежно фиксируется в иглодержателе. Игла для пирсинга, 1/2 кривизны, длина 26 мм.Упаковка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товарный знак производителя, наименование производителя, код матрицы, стандартный и метрический размер нити, цвет, длину, количество нитей, длину иглы, тип иглы, кривизну, количество игл. Срок годности, номер партии, внешний вид иглы в 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(0 отверстий, 37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хирургическая, синтетическая, рассасывающаяся монофиламентная нить. Должна быть изготовлена ​​из сополимера, состоящего из полидиоксанона. Нить должна быть окрашена контрастным цветом в области раны для обеспечения наилучшей визуализации. Прочность на разрыв нити в условиях in vivo составляет 70%±3% через 4 недели, 50%±2% через 6 недель, 20%±2% через 8 недель. Период полного рассасывания составляет 180-210 дней. Нить обладает антисептическими свойствами для предотвращения развития инфекции в области хирургического вмешательства. Метрический размер 4, стандартный размер 0. Длина нити 75 см, N12. Игла
должна быть изготовлена ​​из коррозионностойкого высокопрочного сплава, покрытого силиконом, что помогает уменьшить контакт иглы с тканями и облегчает прохождение иглы
через ткани. Качество сплава не должно быть ниже качества сплавов серии AISI 300. Игла должна иметь такую ​​структуру /специальные продольные канавки в части иглодержателя,
которые обеспечивают надежную фиксацию в иглодержателе. Игла прокалывает, имеет половинный изгиб, длину 37 мм.Упаковка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товарный знак производителя, наименование производителя, код матрицы, стандартный и метрический размер нити, цвет, длину, количество нитей, длину иглы, тип иглы, кривизну, количество игл. Срок годности, номер партии, внешний вид иглы в 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(0 отверстий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Պետք է պատրաստված լինի համապոլիմերից, որը բաղկացած է պոլիդիօքսանոն պոլիմերից։ Թելը պետք է ներկված լինի կոնտրաստ գույնով վերքի մեջ
լավագույն վիզուալիզացիան ապահովելու համար: Թելի պատռման ամրությունը IN VIVO պայմաններում 4 շաբաթից 70%±3%, 6 շաբաթից 50%±2%, 8 շաբաթից 20%±2%: Ամբողջությամբ ներծծման ժամկետը 180-210 օր:
Թելը օժտված է անտիսեպտիկ հատկություններով, որպեսզի կանխի ինֆեկցիայի զարգացումը վիրաբուժական միջամտության շրջանում: Մետրիկ չափը 4 metric, պայմանական չափը 0: Թելի երկարությունը 75սմ,  N12: Ասեղը
պետք է պատրաստված լինի կորոզիակայուն բարձր ամրության համաձուլվածքից, պատված լինի սիլիկոնով, 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 Ասեղը պետք է ունենա այնպիսի կառուցվածք /հատուկ երկայնական ակոսիկներ ասեղնաբռնիչով
բռնելու մասում/, որի շնորհիվ վստահելի ֆիքսվում է ասեղնաբռնիչի մեջ։ Ասեղը ծակող, 1/2 կորության, 40մմ երկարությամբ։Փաթեթավորումը պետք է ապահովի հասանելիություն ներքին ներդիրին մեկ շարժումով՝ թելի
հետ աշխատելիս խնայելով ժամանակ բուժ անձնակազմի համար: Ստերիլ կարանյութով ներքին ներդիրը պետք է պարունակի մակնշում, որն արծարծում է կարանյութի անվանումը, բաղադրությունը, ապրանքային նշանը,
արտադրողի ապրանքանշանը, արտադրողի անվանումը, մատրիցային կոդ, թելի պայմանական և մետրիկ չափը, գույնը, երկարությունը, թելերի քանակը, ասեղի երկարությունը, ասեղի տեսակը, կորությունը, ասեղների
քանակը: Պիտանելիության ժամկետը, պարտիայի համարը, ասեղի տեսքը բնական չափերով, ստերիլության և ստերիլիզացման մեթոդի վերաբերյալ մակնշում: Ամեն տուփի վրա պետք է նշված լինի պահպանման
պայմանները։ ISO 13485 և CE, կամ FDA սերտիֆիկատների առկայությունը պարտադիր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20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внутривенный  22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из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из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мешок 2000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гипсовый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торакальный на стилете 24CH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Игольная анестезия периферических нервов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мытья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Двухкамерная система дренирования плевральной полости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Краник 3-ходовой (тройник) для внутривенного введение растворов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гинекологическое по симсу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гинекологическое по куско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Сонографа SONY UPP 110 HG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с чашкой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сливного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хирургический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бобровая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желудочный зонд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идентификационная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1 ходовой G18;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1 ходовой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(прокол 4/0,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(5/0, пирсинг 13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(прокол 3/0, 26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(0 отверстий, 37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PDO (0 отверстий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