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Կրակմարիչներ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Կրակմարիչներ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Կրակմարիչներ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Կրակմարիչներ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12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ՕՊ-4 /մինչև 1000 hատ/, լիցքավորված 40% ABCE տեսակի փոշիով՝ /տեղադրումով/  1.Լիցքավորված փոշու կշիռը՝ 4.0 +/- 0.2լ 2.Աշխատանքային ճնշումը կրակմարիչի իրանի մեջ՝ 1.5 ՄՊա  3.Կրակմարիչ նյութի շթի հեռավորությունն աշխատանքի ժամանակ, ոչ պակաս՝ 3.0 մետր 4.Կրակմարիչի օգտագործվում և պահպանվում է -50 0C + 50 0C   5.Կրակմարիչի ընդհանուր կշիռը՝ ոչ ավել 6.3 կգ 6.Կրակմարիչի բարձրությունը՝ ոչ ավել 420 մմ, իրանի տրամագիծը՝ ոչ ավել 150 մմ 7.Կրակմարիչի պիտանելիության ժամկետը՝ ոչ պակաս 10 տարի 8.Կրակմարիչի վերալիցքավորման պարբերականությունը` 5 տարին 1 անգամ 9.Կրակմարիչ նյութի մատակարարման տևողությունը՝ ոչ պակաս 10 վարկյան 10.Ծխացող պինդ նյութերի մարում՝ A դաս, կարգ-2A  11.Դյուրավառ հեղուկների և հալվող պինդ նյութերի մարում՝ B դաս, կարգ-70 B 12.Վառվող գազերի մարում՝  C դաս, 13.Էլեկտրական սարքավորումների և մալուխների մարում՝ E դաս 14.Պաշտպանվող մակերեսը՝  50 քմ 15.Կրակմարիչի կախիչի և ցողիչի առկայություն 16.Արտադրության տարեթիվը՝ 2026 թվականի 1-ին եռամսյակ 17.Յուրաքանչյուր կրակմարիչի հետ պետք է տրամադրվի կրակմարիչի անձնագիր: 18.Երաշխիքային  սպասարկում 12 ամիս (առանց կողմնակի միջամտության կրակմարիչի ճնշման անկման  դեպքում վերալիցքավորում, իսկ վերալիցքավորման անհնարինության դեպքում փոխարինում նորով) Տեղադրման պահանջներ՝ Կրակմարիչը անհրաժեշտ է տեղադրել 1.5–1.8մ բարձրությամբ, հասանելի և տեսանելի վայրում, նախապես համաձայնեցնելով կազմակերպության տնօրինության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