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2026.08.12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ՀՀԿԳՄՍՆԷԱՃԾՁԲ-26/156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ԿՐԹՈՒԹՅԱՆ ԳԻՏՈՒԹՅԱՆ ՄՇԱԿՈՒՅԹԻ ԵՎ ՍՊՈՐՏԻ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Վ.Սարգսյան 3, Կառավարական տուն 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ԲԵՌՆԵՐԻ ՓՈԽԱԴՐՄԱՆ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Լիանա Խառատյան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010-599-699 (ներքին՝ 456)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liana.kharatyan@escs.am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ԿՐԹՈՒԹՅԱՆ ԳԻՏՈՒԹՅԱՆ ՄՇԱԿՈՒՅԹԻ ԵՎ ՍՊՈՐՏԻ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ՀՀԿԳՄՍՆԷԱՃԾՁԲ-26/156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2026.08.12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ԿՐԹՈՒԹՅԱՆ ԳԻՏՈՒԹՅԱՆ ՄՇԱԿՈՒՅԹԻ ԵՎ ՍՊՈՐՏԻ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ԿՐԹՈՒԹՅԱՆ ԳԻՏՈՒԹՅԱՆ ՄՇԱԿՈՒՅԹԻ ԵՎ ՍՊՈՐՏԻ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ԲԵՌՆԵՐԻ ՓՈԽԱԴՐՄԱՆ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ԿՐԹՈՒԹՅԱՆ ԳԻՏՈՒԹՅԱՆ ՄՇԱԿՈՒՅԹԻ ԵՎ ՍՊՈՐՏԻ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ԲԵՌՆԵՐԻ ՓՈԽԱԴՐՄԱՆ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ՀՀԿԳՄՍՆԷԱՃԾՁԲ-26/156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liana.kharatyan@escs.am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ԲԵՌՆԵՐԻ ՓՈԽԱԴՐՄԱՆ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բեռների փոխադրման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366.07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4.4217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422.23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2026.08.25. 12:30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ՀՀԿԳՄՍՆԷԱՃԾՁԲ-26/156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ԿՐԹՈՒԹՅԱՆ ԳԻՏՈՒԹՅԱՆ ՄՇԱԿՈՒՅԹԻ ԵՎ ՍՊՈՐՏԻ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ՀՀԿԳՄՍՆԷԱՃԾՁԲ-26/156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ՀՀԿԳՄՍՆԷԱՃԾՁԲ-26/156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«ՀՀԿԳՄՍՆԷԱՃԾՁԲ-26/156»*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ՀՀԿԳՄՍՆԷԱՃԾՁԲ-26/156*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«ՀՀԿԳՄՍՆԷԱՃԾՁԲ-26/156»*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ՀՀԿԳՄՍՆԷԱՃԾՁԲ-26/156*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6</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63521200/2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բեռների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նախատեսում է սփյուռքի հայկական կրթօջախներին դասագրքերի, աշխատանքային տետրերի և ուսումնաօժանդակ այլ նյութերի տրամադրման նպատակով իրականացնել բեռնափոխադրում մի շարք երկրներ, մասնավորապես՝ Ռուսաստանի Դաշնություն, Ուկրաինա, Լիբանան, Թուրքիա, Էստոնիա, Ռումինիա, Կիպրոս, Բելգիա, Գերմանիա, Ֆրանսիա, Իսպանիա, Չեխիա, Նիդերլանդներ, Արգենտինա: Առաքումը կարող է իրականացվել ցանկացած եղանակով (օդային, ցամաքային):
Տեղափոխման ենթակա բեռը թվով 11․576 կտոր գրականություն է, որի ընդհանուր քաշը կազմում է շուրջ 1893,3 կգ. (քաշը նշված է առանց փաթեթավորման): Գրականությունը անհրաժեշտ է առաքել վերոնշյալ երկրներում գործող հայկական կրթօջախներին, առաքման հասցեների թիվը 47-ն է։ Յուրաքանչյուր հասցեով առաքվող բեռի վերաբերյալ մանրամասն տեղեկությունը ներկայացված է Հավելվածում։
Մրցույթի արդյունքում հաղթող կազմակերպությունը (այսուհետ՝ Կատարող) անհրաժեշտության դեպքում կարող է պահանջել լրացուցիչ տեղեկություններ առաքման հասցեների վերաբերյալ, որը ՀՀ կրթության, գիտության, մշակույթի և սպորտի նախարարության (այսուհետ՝ Պատվիրապու) կողմից կտրամադրվի 10 աշխատանքային օրվա ընթացքում։
Կատարողը ծառայության մատուցման շրջանակում իրականացնում է հետևյալ գործառույթները․
•	բեռի տեղափոխում պահեստից (հասցե՝ ՀՀ, ք. Երևան, Արին Բերդի 7/3),
•	բեռի փաթեթավորում՝ առաքման համար պատշաճ ձևով,
•	իրականացնել մաքսային և այլ պաշտոնական ձևակերպումներն ու վճարները,
•	փոխադրում ըստ առաքման հասցեների:
Պատվիրատուն Կատարողի պահանջով, ներկայացնում է առաքումը և մաքսային ձևակերպումները կազմակերպելու համար անհրաժեշտ փաստաթղթերը: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հավելվածի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պայմանագրի ուժի մեջ մտնելու 20-րդ օրացույցային օրվանից սկսած, բացառությամբ այն դեպքերի, երբ ընտրված մասնակիցը համաձայնվում է ծառայության մատուցումը սկսել ավելի շուտ, մինչև 2026 թ. դեկտեմբերի 15-ը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63521200/2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բեռների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