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գրատախտակի ձեռքբերման նպատակով ԿԾԿԾԻԳ-ԷԱՃԱՊՁԲ-26/28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գրատախտակի ձեռքբերման նպատակով ԿԾԿԾԻԳ-ԷԱՃԱՊՁԲ-26/28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գրատախտակի ձեռքբերման նպատակով ԿԾԿԾԻԳ-ԷԱՃԱՊՁԲ-26/28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գրատախտակի ձեռքբերման նպատակով ԿԾԿԾԻԳ-ԷԱՃԱՊՁԲ-26/28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ԿԾԿԾԻԳ-ԷԱՃԱՊՁԲ-26/28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«ԿԾԿԾԻԳ-ԷԱՃԱՊՁԲ-26/28»*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ԿԳՄՍՆ «ԿՐԹԱԿԱՆ ԾՐԱԳՐԵՐԻ ԿԵՆՏՐՈՆ» ԾԻԳ ՊՀ-Ի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