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ԲՏՀՁՀ-ԷԱՃԱՊՁԲ-26/37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հիմնադրամի կարիքների համար ԲՏՀՁՀ-ԷԱՃԱՊՁԲ-26/37  ծածկագրով ջրի դիսպենսերի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armen.martirosyan@wisef.am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Բարեկեցության տեղեկատվական համակարգերի ձեռնարկություն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ԲՏՀՁՀ-ԷԱՃԱՊՁԲ-26/37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Բարեկեցության տեղեկատվական համակարգերի ձեռնարկություն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Բարեկեցության տեղեկատվական համակարգերի ձեռնարկություն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«Բարեկեցության տեղեկատվական համակարգերի ձեռնարկություն» հիմնադրամի կարիքների համար ԲՏՀՁՀ-ԷԱՃԱՊՁԲ-26/37  ծածկագրով ջրի դիսպենսերի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Բարեկեցության տեղեկատվական համակարգերի ձեռնարկություն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«Բարեկեցության տեղեկատվական համակարգերի ձեռնարկություն» հիմնադրամի կարիքների համար ԲՏՀՁՀ-ԷԱՃԱՊՁԲ-26/37  ծածկագրով ջրի դիսպենսերի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ԲՏՀՁՀ-ԷԱՃԱՊՁԲ-26/37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armen.martirosyan@wisef.am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«Բարեկեցության տեղեկատվական համակարգերի ձեռնարկություն» հիմնադրամի կարիքների համար ԲՏՀՁՀ-ԷԱՃԱՊՁԲ-26/37  ծածկագրով ջրի դիսպենսերի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Բարեկեցության տեղեկատվական համակարգերի ձեռնարկություն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ԲՏՀՁՀ-ԷԱՃԱՊՁԲ-26/37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ԲՏՀՁՀ-ԷԱՃԱՊՁԲ-26/37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«ԲՏՀՁՀ-ԷԱՃԱՊՁԲ-26/37»*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«ԲՏՀՁՀ-ԷԱՃԱՊՁԲ-26/37»*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դիսպենսերը պետք է լինի հատակադիր (ուղղաձիգ) տիպի։ Ծորակների քանակը՝ երեք հատ՝ առանձին տաք, սառը և գոլ (սենյակային ջերմաստիճանի) ջրի համար։ Տաք ջրի ջերմաստիճանը պետք է լինի առնվազն 85 °C, սառը ջրինը՝ առավելագույնը 10 °C։ Հովացումը՝ կոմպրեսորային։ Տաքացման արտադրողականությունը՝ առնվազն 5 լ/ժ, հովացմանը՝ առնվազն 2 լ/ժ։
Սնուցումը՝ 220–240 Վ, 50/60 Հց։ Հզորությունը՝ առնվազն 100 Վտ ։
Սարքի չափսերը (լայնություն × բարձրություն × խորություն) պետք է լինեն առնվազն  36*101*31 սմ․։ Կորպուսի գույնը՝ սև կամ արծաթագույն, ։ Ջրի հետ շփվող բոլոր մասերը պետք է պատրաստված լինեն սննդի հետ շփման համար թույլատրելի նյութերից։
Սարքը պետք է լինի նոր, չօգտագործված, օրիգինալ գործարանային փաթեթավորմամբ, արտադրության տարեթիվը՝ ոչ ուշ քան   2025թ։
Երաշխիքային ժամկետը՝ առնվազն 12 ամիս։ Մատակարարումը ներառում է առաքումը, տեղադրումը  և գործարկումը պատվիրատուի կողմից նշված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